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D76" w:rsidRPr="009D7D76" w:rsidRDefault="009D7D76" w:rsidP="009D7D76">
      <w:pPr>
        <w:ind w:firstLine="709"/>
        <w:contextualSpacing/>
        <w:jc w:val="center"/>
        <w:rPr>
          <w:rFonts w:ascii="Liberation Serif" w:hAnsi="Liberation Serif" w:cs="Liberation Serif"/>
          <w:b/>
        </w:rPr>
      </w:pPr>
      <w:r w:rsidRPr="009D7D76">
        <w:rPr>
          <w:rFonts w:ascii="Liberation Serif" w:hAnsi="Liberation Serif" w:cs="Liberation Serif"/>
          <w:b/>
        </w:rPr>
        <w:t>Расчетные способы учета электрической энергии (мощности)</w:t>
      </w:r>
      <w:r w:rsidRPr="009D7D76">
        <w:rPr>
          <w:rFonts w:ascii="Liberation Serif" w:hAnsi="Liberation Serif" w:cs="Liberation Serif"/>
          <w:b/>
        </w:rPr>
        <w:t xml:space="preserve"> для юридических лиц</w:t>
      </w:r>
    </w:p>
    <w:p w:rsidR="009D7D76" w:rsidRDefault="009D7D76" w:rsidP="009D7D76">
      <w:pPr>
        <w:ind w:firstLine="709"/>
        <w:contextualSpacing/>
        <w:jc w:val="both"/>
        <w:rPr>
          <w:rFonts w:ascii="Liberation Serif" w:hAnsi="Liberation Serif" w:cs="Liberation Serif"/>
          <w:u w:val="single"/>
        </w:rPr>
      </w:pPr>
    </w:p>
    <w:p w:rsidR="000103B3" w:rsidRPr="00812D3E" w:rsidRDefault="000103B3" w:rsidP="009D7D76">
      <w:pPr>
        <w:ind w:firstLine="709"/>
        <w:contextualSpacing/>
        <w:jc w:val="both"/>
        <w:rPr>
          <w:rFonts w:ascii="Liberation Serif" w:hAnsi="Liberation Serif" w:cs="Liberation Serif"/>
        </w:rPr>
      </w:pPr>
      <w:r w:rsidRPr="000103B3">
        <w:rPr>
          <w:rFonts w:ascii="Liberation Serif" w:hAnsi="Liberation Serif" w:cs="Liberation Serif"/>
          <w:u w:val="single"/>
        </w:rPr>
        <w:t>Расчетные способы учета электрической энергии (мощности)</w:t>
      </w:r>
      <w:r w:rsidRPr="000103B3">
        <w:rPr>
          <w:rFonts w:ascii="Liberation Serif" w:hAnsi="Liberation Serif" w:cs="Liberation Serif"/>
        </w:rPr>
        <w:t xml:space="preserve"> розничн</w:t>
      </w:r>
      <w:r>
        <w:rPr>
          <w:rFonts w:ascii="Liberation Serif" w:hAnsi="Liberation Serif" w:cs="Liberation Serif"/>
        </w:rPr>
        <w:t>ого</w:t>
      </w:r>
      <w:r w:rsidRPr="000103B3">
        <w:rPr>
          <w:rFonts w:ascii="Liberation Serif" w:hAnsi="Liberation Serif" w:cs="Liberation Serif"/>
        </w:rPr>
        <w:t xml:space="preserve"> рынка электрической энергии регулируются </w:t>
      </w:r>
      <w:r w:rsidR="00812D3E" w:rsidRPr="000103B3">
        <w:rPr>
          <w:rFonts w:ascii="Liberation Serif" w:hAnsi="Liberation Serif" w:cs="Liberation Serif"/>
        </w:rPr>
        <w:t>"Основными положениями функционирования розничных рынков электрической энергии"</w:t>
      </w:r>
      <w:r w:rsidR="00812D3E">
        <w:rPr>
          <w:rFonts w:ascii="Liberation Serif" w:hAnsi="Liberation Serif" w:cs="Liberation Serif"/>
        </w:rPr>
        <w:t xml:space="preserve">, утвержденными </w:t>
      </w:r>
      <w:r w:rsidRPr="000103B3">
        <w:rPr>
          <w:rFonts w:ascii="Liberation Serif" w:hAnsi="Liberation Serif" w:cs="Liberation Serif"/>
        </w:rPr>
        <w:t>Постановлением Правительства РФ от 04.05.2012 N 442</w:t>
      </w:r>
      <w:r w:rsidR="00812D3E">
        <w:rPr>
          <w:rFonts w:ascii="Liberation Serif" w:hAnsi="Liberation Serif" w:cs="Liberation Serif"/>
        </w:rPr>
        <w:t xml:space="preserve"> (далее – Правила)</w:t>
      </w:r>
      <w:r w:rsidRPr="000103B3">
        <w:rPr>
          <w:rFonts w:ascii="Liberation Serif" w:hAnsi="Liberation Serif" w:cs="Liberation Serif"/>
        </w:rPr>
        <w:t xml:space="preserve">, </w:t>
      </w:r>
      <w:r w:rsidRPr="00812D3E">
        <w:rPr>
          <w:rFonts w:ascii="Liberation Serif" w:hAnsi="Liberation Serif" w:cs="Liberation Serif"/>
        </w:rPr>
        <w:t xml:space="preserve">и применяются в случаях: </w:t>
      </w:r>
    </w:p>
    <w:p w:rsidR="000103B3" w:rsidRDefault="000103B3" w:rsidP="009D7D76">
      <w:pPr>
        <w:ind w:firstLine="709"/>
        <w:jc w:val="both"/>
      </w:pPr>
      <w:r w:rsidRPr="000B1FC8">
        <w:rPr>
          <w:rFonts w:ascii="Liberation Serif" w:hAnsi="Liberation Serif" w:cs="Liberation Serif"/>
        </w:rPr>
        <w:t xml:space="preserve">- </w:t>
      </w:r>
      <w:r>
        <w:rPr>
          <w:rFonts w:ascii="Liberation Serif" w:hAnsi="Liberation Serif" w:cs="Liberation Serif"/>
        </w:rPr>
        <w:t xml:space="preserve">истечения интервала между поверками прибора учета </w:t>
      </w:r>
      <w:r w:rsidRPr="000B1FC8">
        <w:rPr>
          <w:rFonts w:ascii="Liberation Serif" w:hAnsi="Liberation Serif" w:cs="Liberation Serif"/>
        </w:rPr>
        <w:t>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w:t>
      </w:r>
      <w:r>
        <w:rPr>
          <w:rFonts w:ascii="Liberation Serif" w:hAnsi="Liberation Serif" w:cs="Liberation Serif"/>
        </w:rPr>
        <w:t>;</w:t>
      </w:r>
    </w:p>
    <w:p w:rsidR="000103B3" w:rsidRPr="000B1FC8" w:rsidRDefault="000103B3" w:rsidP="009D7D76">
      <w:pPr>
        <w:ind w:firstLine="709"/>
        <w:jc w:val="both"/>
        <w:rPr>
          <w:rFonts w:ascii="Liberation Serif" w:hAnsi="Liberation Serif" w:cs="Liberation Serif"/>
        </w:rPr>
      </w:pPr>
      <w:r w:rsidRPr="000B1FC8">
        <w:rPr>
          <w:rFonts w:ascii="Liberation Serif" w:hAnsi="Liberation Serif" w:cs="Liberation Serif"/>
        </w:rPr>
        <w:t>- истечения срока эксплуатации расчетного прибора учета;</w:t>
      </w:r>
    </w:p>
    <w:p w:rsidR="000103B3" w:rsidRPr="000B1FC8" w:rsidRDefault="000103B3" w:rsidP="009D7D76">
      <w:pPr>
        <w:ind w:firstLine="709"/>
        <w:jc w:val="both"/>
        <w:rPr>
          <w:rFonts w:ascii="Liberation Serif" w:hAnsi="Liberation Serif" w:cs="Liberation Serif"/>
        </w:rPr>
      </w:pPr>
      <w:r w:rsidRPr="000B1FC8">
        <w:rPr>
          <w:rFonts w:ascii="Liberation Serif" w:hAnsi="Liberation Serif" w:cs="Liberation Serif"/>
        </w:rPr>
        <w:t>- отсутствия, неисправности, утраты расчётного прибора учёта;</w:t>
      </w:r>
    </w:p>
    <w:p w:rsidR="000103B3" w:rsidRPr="000B1FC8" w:rsidRDefault="000103B3" w:rsidP="009D7D76">
      <w:pPr>
        <w:ind w:firstLine="709"/>
        <w:jc w:val="both"/>
        <w:rPr>
          <w:rFonts w:ascii="Liberation Serif" w:hAnsi="Liberation Serif" w:cs="Liberation Serif"/>
        </w:rPr>
      </w:pPr>
      <w:r w:rsidRPr="000B1FC8">
        <w:rPr>
          <w:rFonts w:ascii="Liberation Serif" w:hAnsi="Liberation Serif" w:cs="Liberation Serif"/>
        </w:rPr>
        <w:t>-</w:t>
      </w:r>
      <w:r>
        <w:rPr>
          <w:rFonts w:ascii="Liberation Serif" w:hAnsi="Liberation Serif" w:cs="Liberation Serif"/>
        </w:rPr>
        <w:t xml:space="preserve"> </w:t>
      </w:r>
      <w:r w:rsidRPr="000B1FC8">
        <w:rPr>
          <w:rFonts w:ascii="Liberation Serif" w:hAnsi="Liberation Serif" w:cs="Liberation Serif"/>
        </w:rPr>
        <w:t xml:space="preserve">непредставления показаний расчетного прибора учёта в установленные сроки. </w:t>
      </w:r>
      <w:r w:rsidR="00434610">
        <w:rPr>
          <w:rFonts w:ascii="Liberation Serif" w:hAnsi="Liberation Serif" w:cs="Liberation Serif"/>
        </w:rPr>
        <w:t>П</w:t>
      </w:r>
      <w:r>
        <w:rPr>
          <w:rFonts w:ascii="Liberation Serif" w:hAnsi="Liberation Serif" w:cs="Liberation Serif"/>
        </w:rPr>
        <w:t>рименяется в отношении</w:t>
      </w:r>
      <w:r w:rsidRPr="000B1FC8">
        <w:rPr>
          <w:rFonts w:ascii="Liberation Serif" w:hAnsi="Liberation Serif" w:cs="Liberation Serif"/>
        </w:rPr>
        <w:t xml:space="preserve"> потребителей, рассчитывающихся по 1, 2 </w:t>
      </w:r>
      <w:r>
        <w:rPr>
          <w:rFonts w:ascii="Liberation Serif" w:hAnsi="Liberation Serif" w:cs="Liberation Serif"/>
        </w:rPr>
        <w:t>ценовым категориям</w:t>
      </w:r>
      <w:r w:rsidRPr="000B1FC8">
        <w:rPr>
          <w:rFonts w:ascii="Liberation Serif" w:hAnsi="Liberation Serif" w:cs="Liberation Serif"/>
        </w:rPr>
        <w:t xml:space="preserve"> и группу потребителей, приравненных к «населению»;</w:t>
      </w:r>
      <w:bookmarkStart w:id="0" w:name="_GoBack"/>
      <w:bookmarkEnd w:id="0"/>
    </w:p>
    <w:p w:rsidR="000103B3" w:rsidRPr="000B1FC8" w:rsidRDefault="000103B3" w:rsidP="009D7D76">
      <w:pPr>
        <w:ind w:firstLine="709"/>
        <w:jc w:val="both"/>
        <w:rPr>
          <w:rFonts w:ascii="Liberation Serif" w:hAnsi="Liberation Serif" w:cs="Liberation Serif"/>
        </w:rPr>
      </w:pPr>
      <w:r w:rsidRPr="000B1FC8">
        <w:rPr>
          <w:rFonts w:ascii="Liberation Serif" w:hAnsi="Liberation Serif" w:cs="Liberation Serif"/>
        </w:rPr>
        <w:t xml:space="preserve">- непредставления потребителем почасовых объёмов потребления электроэнергии в установленные сроки. </w:t>
      </w:r>
      <w:r w:rsidR="00434610">
        <w:rPr>
          <w:rFonts w:ascii="Liberation Serif" w:hAnsi="Liberation Serif" w:cs="Liberation Serif"/>
        </w:rPr>
        <w:t>Применяется в отношении</w:t>
      </w:r>
      <w:r w:rsidRPr="000B1FC8">
        <w:rPr>
          <w:rFonts w:ascii="Liberation Serif" w:hAnsi="Liberation Serif" w:cs="Liberation Serif"/>
        </w:rPr>
        <w:t xml:space="preserve"> потребителей, рассчитывающихся по 3-6 </w:t>
      </w:r>
      <w:r w:rsidR="00434610" w:rsidRPr="00434610">
        <w:rPr>
          <w:rFonts w:ascii="Liberation Serif" w:hAnsi="Liberation Serif" w:cs="Liberation Serif"/>
        </w:rPr>
        <w:t>ценовым категориям</w:t>
      </w:r>
      <w:r w:rsidRPr="000B1FC8">
        <w:rPr>
          <w:rFonts w:ascii="Liberation Serif" w:hAnsi="Liberation Serif" w:cs="Liberation Serif"/>
        </w:rPr>
        <w:t>,</w:t>
      </w:r>
    </w:p>
    <w:p w:rsidR="000103B3" w:rsidRPr="000B1FC8" w:rsidRDefault="00434610" w:rsidP="009D7D76">
      <w:pPr>
        <w:ind w:firstLine="709"/>
        <w:jc w:val="both"/>
        <w:rPr>
          <w:rFonts w:ascii="Liberation Serif" w:hAnsi="Liberation Serif" w:cs="Liberation Serif"/>
        </w:rPr>
      </w:pPr>
      <w:r>
        <w:rPr>
          <w:rFonts w:ascii="Liberation Serif" w:hAnsi="Liberation Serif" w:cs="Liberation Serif"/>
        </w:rPr>
        <w:t>Определение о</w:t>
      </w:r>
      <w:r w:rsidR="000103B3" w:rsidRPr="000B1FC8">
        <w:rPr>
          <w:rFonts w:ascii="Liberation Serif" w:hAnsi="Liberation Serif" w:cs="Liberation Serif"/>
        </w:rPr>
        <w:t>бъём</w:t>
      </w:r>
      <w:r>
        <w:rPr>
          <w:rFonts w:ascii="Liberation Serif" w:hAnsi="Liberation Serif" w:cs="Liberation Serif"/>
        </w:rPr>
        <w:t>ов</w:t>
      </w:r>
      <w:r w:rsidR="000103B3" w:rsidRPr="000B1FC8">
        <w:rPr>
          <w:rFonts w:ascii="Liberation Serif" w:hAnsi="Liberation Serif" w:cs="Liberation Serif"/>
        </w:rPr>
        <w:t xml:space="preserve"> потребления (поставки) электрической энергии, а для потребителя, в расчётах с которым используется ставка за мощность, – также почасовые объёмы потребления электрической энергии, определяются в следующем порядке: </w:t>
      </w:r>
    </w:p>
    <w:p w:rsidR="000103B3" w:rsidRPr="000B1FC8" w:rsidRDefault="000103B3" w:rsidP="009D7D76">
      <w:pPr>
        <w:ind w:firstLine="709"/>
        <w:jc w:val="both"/>
        <w:rPr>
          <w:rFonts w:ascii="Liberation Serif" w:hAnsi="Liberation Serif" w:cs="Liberation Serif"/>
        </w:rPr>
      </w:pPr>
      <w:r w:rsidRPr="00434610">
        <w:rPr>
          <w:rFonts w:ascii="Liberation Serif" w:hAnsi="Liberation Serif" w:cs="Liberation Serif"/>
          <w:u w:val="single"/>
        </w:rPr>
        <w:t>При наличии контрольного прибора учёта</w:t>
      </w:r>
      <w:r w:rsidRPr="000B1FC8">
        <w:rPr>
          <w:rFonts w:ascii="Liberation Serif" w:hAnsi="Liberation Serif" w:cs="Liberation Serif"/>
        </w:rPr>
        <w:t>:</w:t>
      </w:r>
    </w:p>
    <w:p w:rsidR="000103B3" w:rsidRPr="000B1FC8" w:rsidRDefault="000103B3" w:rsidP="009D7D76">
      <w:pPr>
        <w:ind w:firstLine="709"/>
        <w:jc w:val="both"/>
        <w:rPr>
          <w:rFonts w:ascii="Liberation Serif" w:hAnsi="Liberation Serif" w:cs="Liberation Serif"/>
        </w:rPr>
      </w:pPr>
      <w:r w:rsidRPr="000B1FC8">
        <w:rPr>
          <w:rFonts w:ascii="Liberation Serif" w:hAnsi="Liberation Serif" w:cs="Liberation Serif"/>
        </w:rPr>
        <w:t>Показания контрольного прибора учёта используются при определении объёма потребления электрической энергии (мощности) за расчётный период в отношении потребителя, осуществляющего расчёты за электрическую энергию (мощность) с применением цены (тарифа), дифференцированной по часам суток, в том случае, если контрольный прибор учета позволяет измерять объемы потребления электрической энергии по часам суток.</w:t>
      </w:r>
    </w:p>
    <w:p w:rsidR="000103B3" w:rsidRPr="000B1FC8" w:rsidRDefault="000103B3" w:rsidP="009D7D76">
      <w:pPr>
        <w:ind w:firstLine="709"/>
        <w:jc w:val="both"/>
        <w:rPr>
          <w:rFonts w:ascii="Liberation Serif" w:hAnsi="Liberation Serif" w:cs="Liberation Serif"/>
        </w:rPr>
      </w:pPr>
      <w:r w:rsidRPr="00434610">
        <w:rPr>
          <w:rFonts w:ascii="Liberation Serif" w:hAnsi="Liberation Serif" w:cs="Liberation Serif"/>
          <w:u w:val="single"/>
        </w:rPr>
        <w:t>При отсутствии контрольного прибора</w:t>
      </w:r>
      <w:r w:rsidRPr="000B1FC8">
        <w:rPr>
          <w:rFonts w:ascii="Liberation Serif" w:hAnsi="Liberation Serif" w:cs="Liberation Serif"/>
        </w:rPr>
        <w:t xml:space="preserve"> учёта расчет объема за потребленную электрическую энергию (мощность) производится на основании замещающей информации.</w:t>
      </w:r>
    </w:p>
    <w:p w:rsidR="000103B3" w:rsidRPr="000B1FC8" w:rsidRDefault="000103B3" w:rsidP="009D7D76">
      <w:pPr>
        <w:ind w:firstLine="709"/>
        <w:jc w:val="both"/>
        <w:rPr>
          <w:rFonts w:ascii="Liberation Serif" w:hAnsi="Liberation Serif" w:cs="Liberation Serif"/>
        </w:rPr>
      </w:pPr>
      <w:r w:rsidRPr="000B1FC8">
        <w:rPr>
          <w:rFonts w:ascii="Liberation Serif" w:hAnsi="Liberation Serif" w:cs="Liberation Serif"/>
        </w:rPr>
        <w:t>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rsidR="000103B3" w:rsidRPr="000B1FC8" w:rsidRDefault="000103B3" w:rsidP="009D7D76">
      <w:pPr>
        <w:ind w:firstLine="709"/>
        <w:jc w:val="both"/>
        <w:rPr>
          <w:rFonts w:ascii="Liberation Serif" w:hAnsi="Liberation Serif" w:cs="Liberation Serif"/>
        </w:rPr>
      </w:pPr>
      <w:r w:rsidRPr="007D1BD3">
        <w:rPr>
          <w:rFonts w:ascii="Liberation Serif" w:hAnsi="Liberation Serif" w:cs="Liberation Serif"/>
          <w:u w:val="single"/>
        </w:rPr>
        <w:t>Объём потребления электрической энергии</w:t>
      </w:r>
      <w:r w:rsidRPr="000B1FC8">
        <w:rPr>
          <w:rFonts w:ascii="Liberation Serif" w:hAnsi="Liberation Serif" w:cs="Liberation Serif"/>
        </w:rPr>
        <w:t>, а для потребителя, в расчётах с которым используется ставка за мощность, - также и почасовые объёмы потребления электрической энергии, определяются исходя из показаний расчётного прибора учёта за аналогичный расчётный период предыдущего года.</w:t>
      </w:r>
    </w:p>
    <w:p w:rsidR="000103B3" w:rsidRPr="000B1FC8" w:rsidRDefault="000103B3" w:rsidP="009D7D76">
      <w:pPr>
        <w:ind w:firstLine="709"/>
        <w:jc w:val="both"/>
        <w:rPr>
          <w:rFonts w:ascii="Liberation Serif" w:hAnsi="Liberation Serif" w:cs="Liberation Serif"/>
        </w:rPr>
      </w:pPr>
      <w:r w:rsidRPr="000B1FC8">
        <w:rPr>
          <w:rFonts w:ascii="Liberation Serif" w:hAnsi="Liberation Serif" w:cs="Liberation Serif"/>
        </w:rPr>
        <w:t>При отсутствии данных за аналогичный расчётный период предыдущего года расчёты осуществляются на основании показаний расчётного прибора учёта за ближайший расчётный период, когда такие показания были предоставлены</w:t>
      </w:r>
      <w:r w:rsidR="006A6447">
        <w:rPr>
          <w:rFonts w:ascii="Liberation Serif" w:hAnsi="Liberation Serif" w:cs="Liberation Serif"/>
        </w:rPr>
        <w:t>.</w:t>
      </w:r>
      <w:r w:rsidRPr="000B1FC8">
        <w:rPr>
          <w:rFonts w:ascii="Liberation Serif" w:hAnsi="Liberation Serif" w:cs="Liberation Serif"/>
        </w:rPr>
        <w:t xml:space="preserve"> </w:t>
      </w:r>
    </w:p>
    <w:p w:rsidR="000103B3" w:rsidRPr="000B1FC8" w:rsidRDefault="000103B3" w:rsidP="009D7D76">
      <w:pPr>
        <w:ind w:firstLine="709"/>
        <w:contextualSpacing/>
        <w:jc w:val="both"/>
        <w:rPr>
          <w:rFonts w:ascii="Liberation Serif" w:hAnsi="Liberation Serif" w:cs="Liberation Serif"/>
        </w:rPr>
      </w:pPr>
      <w:r w:rsidRPr="000B1FC8">
        <w:rPr>
          <w:rFonts w:ascii="Liberation Serif" w:hAnsi="Liberation Serif" w:cs="Liberation Serif"/>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электрической энергии для расчета за потребленную электрическую энергию (мощность) определяется как объем потребления электрической энергии, определенный на основании показаний прибора учета, входящего в соответствующий измерительный комплекс</w:t>
      </w:r>
      <w:r w:rsidR="008D43D9">
        <w:rPr>
          <w:rFonts w:ascii="Liberation Serif" w:hAnsi="Liberation Serif" w:cs="Liberation Serif"/>
        </w:rPr>
        <w:t>.</w:t>
      </w:r>
    </w:p>
    <w:p w:rsidR="000103B3" w:rsidRPr="000B1FC8" w:rsidRDefault="000103B3" w:rsidP="009D7D76">
      <w:pPr>
        <w:ind w:firstLine="709"/>
        <w:jc w:val="both"/>
        <w:rPr>
          <w:rFonts w:ascii="Liberation Serif" w:hAnsi="Liberation Serif" w:cs="Liberation Serif"/>
        </w:rPr>
      </w:pPr>
      <w:r w:rsidRPr="000B1FC8">
        <w:rPr>
          <w:rFonts w:ascii="Liberation Serif" w:hAnsi="Liberation Serif" w:cs="Liberation Serif"/>
        </w:rPr>
        <w:t xml:space="preserve">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в случае если в соответствии с Постановлением Правительства РФ от 04.05.2012 № 442 приобретение, установку, замену и эксплуатацию такого </w:t>
      </w:r>
      <w:r w:rsidRPr="000B1FC8">
        <w:rPr>
          <w:rFonts w:ascii="Liberation Serif" w:hAnsi="Liberation Serif" w:cs="Liberation Serif"/>
        </w:rPr>
        <w:lastRenderedPageBreak/>
        <w:t xml:space="preserve">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w:t>
      </w:r>
      <w:r w:rsidR="00E67981">
        <w:rPr>
          <w:rFonts w:ascii="Liberation Serif" w:hAnsi="Liberation Serif" w:cs="Liberation Serif"/>
        </w:rPr>
        <w:t>п</w:t>
      </w:r>
      <w:r w:rsidR="00E67981" w:rsidRPr="007D1BD3">
        <w:rPr>
          <w:rFonts w:ascii="Liberation Serif" w:hAnsi="Liberation Serif" w:cs="Liberation Serif"/>
        </w:rPr>
        <w:t>ри отсутствии контрольного прибора учёта</w:t>
      </w:r>
      <w:r w:rsidR="00E67981" w:rsidRPr="000B1FC8">
        <w:rPr>
          <w:rFonts w:ascii="Liberation Serif" w:hAnsi="Liberation Serif" w:cs="Liberation Serif"/>
        </w:rPr>
        <w:t xml:space="preserve"> </w:t>
      </w:r>
      <w:r w:rsidRPr="000B1FC8">
        <w:rPr>
          <w:rFonts w:ascii="Liberation Serif" w:hAnsi="Liberation Serif" w:cs="Liberation Serif"/>
        </w:rPr>
        <w:t>определяется в следующем порядке:</w:t>
      </w:r>
    </w:p>
    <w:p w:rsidR="000103B3" w:rsidRPr="000B1FC8" w:rsidRDefault="000103B3" w:rsidP="009D7D76">
      <w:pPr>
        <w:ind w:firstLine="709"/>
        <w:jc w:val="both"/>
        <w:rPr>
          <w:rFonts w:ascii="Liberation Serif" w:hAnsi="Liberation Serif" w:cs="Liberation Serif"/>
        </w:rPr>
      </w:pPr>
      <w:r w:rsidRPr="000B1FC8">
        <w:rPr>
          <w:rFonts w:ascii="Liberation Serif" w:hAnsi="Liberation Serif" w:cs="Liberation Serif"/>
        </w:rPr>
        <w:t xml:space="preserve">для 1-го и последующих часов первого расчетного периода определяется </w:t>
      </w:r>
      <w:r w:rsidR="007D1BD3">
        <w:rPr>
          <w:rFonts w:ascii="Liberation Serif" w:hAnsi="Liberation Serif" w:cs="Liberation Serif"/>
        </w:rPr>
        <w:t xml:space="preserve">на основании </w:t>
      </w:r>
      <w:r w:rsidR="007D1BD3" w:rsidRPr="007D1BD3">
        <w:rPr>
          <w:rFonts w:ascii="Liberation Serif" w:hAnsi="Liberation Serif" w:cs="Liberation Serif"/>
        </w:rPr>
        <w:t>показани</w:t>
      </w:r>
      <w:r w:rsidR="007D1BD3">
        <w:rPr>
          <w:rFonts w:ascii="Liberation Serif" w:hAnsi="Liberation Serif" w:cs="Liberation Serif"/>
        </w:rPr>
        <w:t>й</w:t>
      </w:r>
      <w:r w:rsidR="007D1BD3" w:rsidRPr="007D1BD3">
        <w:rPr>
          <w:rFonts w:ascii="Liberation Serif" w:hAnsi="Liberation Serif" w:cs="Liberation Serif"/>
        </w:rPr>
        <w:t xml:space="preserve">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r w:rsidRPr="000B1FC8">
        <w:rPr>
          <w:rFonts w:ascii="Liberation Serif" w:hAnsi="Liberation Serif" w:cs="Liberation Serif"/>
        </w:rPr>
        <w:t>;</w:t>
      </w:r>
    </w:p>
    <w:p w:rsidR="007C4A77" w:rsidRDefault="000103B3" w:rsidP="009D7D76">
      <w:pPr>
        <w:ind w:firstLine="709"/>
        <w:jc w:val="both"/>
        <w:rPr>
          <w:rFonts w:ascii="Liberation Serif" w:hAnsi="Liberation Serif" w:cs="Liberation Serif"/>
        </w:rPr>
      </w:pPr>
      <w:r w:rsidRPr="000B1FC8">
        <w:rPr>
          <w:rFonts w:ascii="Liberation Serif" w:hAnsi="Liberation Serif" w:cs="Liberation Serif"/>
        </w:rPr>
        <w:t xml:space="preserve">-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 </w:t>
      </w:r>
    </w:p>
    <w:p w:rsidR="000103B3" w:rsidRPr="000B1FC8" w:rsidRDefault="000103B3" w:rsidP="009D7D76">
      <w:pPr>
        <w:ind w:firstLine="709"/>
        <w:contextualSpacing/>
        <w:jc w:val="both"/>
        <w:rPr>
          <w:rFonts w:ascii="Liberation Serif" w:hAnsi="Liberation Serif" w:cs="Liberation Serif"/>
        </w:rPr>
      </w:pPr>
      <w:r w:rsidRPr="00E67981">
        <w:rPr>
          <w:rFonts w:ascii="Liberation Serif" w:hAnsi="Liberation Serif" w:cs="Liberation Serif"/>
          <w:u w:val="single"/>
        </w:rPr>
        <w:t>В случае 2-кратного недопуска</w:t>
      </w:r>
      <w:r w:rsidRPr="000B1FC8">
        <w:rPr>
          <w:rFonts w:ascii="Liberation Serif" w:hAnsi="Liberation Serif" w:cs="Liberation Serif"/>
        </w:rPr>
        <w:t xml:space="preserve"> к расчётному прибору учёта, установленному в границах энергопринимающих устройств потребителя, в том числе в отношении точек поставки для лиц, опосредованно присоединенных через объекты такого потребителя электрической энергии, для проведения контрольного снятия показаний и (или) проведения проверки приборов учёта объём потребления электрической энергии (мощности) и оказанных услуг по передаче электрической энергии, начиная с даты </w:t>
      </w:r>
      <w:r w:rsidRPr="00E67981">
        <w:rPr>
          <w:rFonts w:ascii="Liberation Serif" w:hAnsi="Liberation Serif" w:cs="Liberation Serif"/>
          <w:u w:val="single"/>
        </w:rPr>
        <w:t>2-го недопуска</w:t>
      </w:r>
      <w:r w:rsidRPr="000B1FC8">
        <w:rPr>
          <w:rFonts w:ascii="Liberation Serif" w:hAnsi="Liberation Serif" w:cs="Liberation Serif"/>
        </w:rPr>
        <w:t xml:space="preserve">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p>
    <w:p w:rsidR="000103B3" w:rsidRPr="000B1FC8" w:rsidRDefault="000103B3" w:rsidP="009D7D76">
      <w:pPr>
        <w:ind w:firstLine="709"/>
        <w:contextualSpacing/>
        <w:jc w:val="both"/>
        <w:rPr>
          <w:rFonts w:ascii="Liberation Serif" w:hAnsi="Liberation Serif" w:cs="Liberation Serif"/>
        </w:rPr>
      </w:pPr>
      <w:r w:rsidRPr="00E67981">
        <w:rPr>
          <w:rFonts w:ascii="Liberation Serif" w:hAnsi="Liberation Serif" w:cs="Liberation Serif"/>
          <w:u w:val="single"/>
        </w:rPr>
        <w:t>В случае отсутствия приборов учета</w:t>
      </w:r>
      <w:r w:rsidRPr="000B1FC8">
        <w:rPr>
          <w:rFonts w:ascii="Liberation Serif" w:hAnsi="Liberation Serif" w:cs="Liberation Serif"/>
        </w:rPr>
        <w:t xml:space="preserve"> у потребителей, максимальная мощность энергопринимающих устройств которых в соответствии с документами о технологическом присоединении менее 5 кВт,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w:t>
      </w:r>
    </w:p>
    <w:p w:rsidR="00E67981" w:rsidRDefault="000103B3" w:rsidP="009D7D76">
      <w:pPr>
        <w:ind w:firstLine="709"/>
        <w:contextualSpacing/>
        <w:jc w:val="both"/>
        <w:rPr>
          <w:rFonts w:ascii="Liberation Serif" w:hAnsi="Liberation Serif" w:cs="Liberation Serif"/>
        </w:rPr>
      </w:pPr>
      <w:r w:rsidRPr="00E67981">
        <w:rPr>
          <w:rFonts w:ascii="Liberation Serif" w:hAnsi="Liberation Serif" w:cs="Liberation Serif"/>
          <w:u w:val="single"/>
        </w:rPr>
        <w:t>С даты составления акта о неучтенном потреблении электрической энергии</w:t>
      </w:r>
      <w:r w:rsidRPr="000B1FC8">
        <w:rPr>
          <w:rFonts w:ascii="Liberation Serif" w:hAnsi="Liberation Serif" w:cs="Liberation Serif"/>
        </w:rPr>
        <w:t xml:space="preserve"> до даты замены прибора учета объем потребления электрической энергии (мощности) определяется</w:t>
      </w:r>
      <w:r w:rsidR="00E67981">
        <w:rPr>
          <w:rFonts w:ascii="Liberation Serif" w:hAnsi="Liberation Serif" w:cs="Liberation Serif"/>
        </w:rPr>
        <w:t>:</w:t>
      </w:r>
    </w:p>
    <w:p w:rsidR="00E67981" w:rsidRPr="00E67981" w:rsidRDefault="009D7D76" w:rsidP="009D7D76">
      <w:pPr>
        <w:ind w:firstLine="709"/>
        <w:contextualSpacing/>
        <w:jc w:val="both"/>
        <w:rPr>
          <w:rFonts w:ascii="Liberation Serif" w:hAnsi="Liberation Serif" w:cs="Liberation Serif"/>
        </w:rPr>
      </w:pPr>
      <w:r>
        <w:rPr>
          <w:rFonts w:ascii="Liberation Serif" w:hAnsi="Liberation Serif" w:cs="Liberation Serif"/>
        </w:rPr>
        <w:t>- на основании показаний к</w:t>
      </w:r>
      <w:r w:rsidR="00E67981" w:rsidRPr="00E67981">
        <w:rPr>
          <w:rFonts w:ascii="Liberation Serif" w:hAnsi="Liberation Serif" w:cs="Liberation Serif"/>
        </w:rPr>
        <w:t>онтрольного прибора учёта</w:t>
      </w:r>
      <w:r w:rsidR="006A6447">
        <w:rPr>
          <w:rFonts w:ascii="Liberation Serif" w:hAnsi="Liberation Serif" w:cs="Liberation Serif"/>
        </w:rPr>
        <w:t>,</w:t>
      </w:r>
      <w:r w:rsidR="006A6447" w:rsidRPr="006A6447">
        <w:rPr>
          <w:rFonts w:ascii="Liberation Serif" w:hAnsi="Liberation Serif" w:cs="Liberation Serif"/>
        </w:rPr>
        <w:t xml:space="preserve"> </w:t>
      </w:r>
      <w:r w:rsidR="006A6447">
        <w:rPr>
          <w:rFonts w:ascii="Liberation Serif" w:hAnsi="Liberation Serif" w:cs="Liberation Serif"/>
        </w:rPr>
        <w:t>п</w:t>
      </w:r>
      <w:r w:rsidR="006A6447" w:rsidRPr="00E67981">
        <w:rPr>
          <w:rFonts w:ascii="Liberation Serif" w:hAnsi="Liberation Serif" w:cs="Liberation Serif"/>
        </w:rPr>
        <w:t xml:space="preserve">ри </w:t>
      </w:r>
      <w:r w:rsidR="006A6447">
        <w:rPr>
          <w:rFonts w:ascii="Liberation Serif" w:hAnsi="Liberation Serif" w:cs="Liberation Serif"/>
        </w:rPr>
        <w:t xml:space="preserve">его </w:t>
      </w:r>
      <w:r w:rsidR="006A6447" w:rsidRPr="00E67981">
        <w:rPr>
          <w:rFonts w:ascii="Liberation Serif" w:hAnsi="Liberation Serif" w:cs="Liberation Serif"/>
        </w:rPr>
        <w:t>наличии</w:t>
      </w:r>
      <w:r w:rsidR="006A6447">
        <w:rPr>
          <w:rFonts w:ascii="Liberation Serif" w:hAnsi="Liberation Serif" w:cs="Liberation Serif"/>
        </w:rPr>
        <w:t>;</w:t>
      </w:r>
    </w:p>
    <w:p w:rsidR="00E67981" w:rsidRPr="00E67981" w:rsidRDefault="009D7D76" w:rsidP="009D7D76">
      <w:pPr>
        <w:ind w:firstLine="709"/>
        <w:contextualSpacing/>
        <w:jc w:val="both"/>
        <w:rPr>
          <w:rFonts w:ascii="Liberation Serif" w:hAnsi="Liberation Serif" w:cs="Liberation Serif"/>
        </w:rPr>
      </w:pPr>
      <w:r>
        <w:rPr>
          <w:rFonts w:ascii="Liberation Serif" w:hAnsi="Liberation Serif" w:cs="Liberation Serif"/>
        </w:rPr>
        <w:t>- п</w:t>
      </w:r>
      <w:r w:rsidR="00E67981" w:rsidRPr="00E67981">
        <w:rPr>
          <w:rFonts w:ascii="Liberation Serif" w:hAnsi="Liberation Serif" w:cs="Liberation Serif"/>
        </w:rPr>
        <w:t>ри отсутствии контрольного прибора учёта расчет объема за потребленную электрическую энергию (мощность) производится на основании замещающей информации.</w:t>
      </w:r>
    </w:p>
    <w:p w:rsidR="000103B3" w:rsidRPr="000B1FC8" w:rsidRDefault="00E67981" w:rsidP="009D7D76">
      <w:pPr>
        <w:ind w:firstLine="709"/>
        <w:contextualSpacing/>
        <w:jc w:val="both"/>
        <w:rPr>
          <w:rFonts w:ascii="Liberation Serif" w:hAnsi="Liberation Serif" w:cs="Liberation Serif"/>
        </w:rPr>
      </w:pPr>
      <w:r w:rsidRPr="00E67981">
        <w:rPr>
          <w:rFonts w:ascii="Liberation Serif" w:hAnsi="Liberation Serif" w:cs="Liberation Serif"/>
        </w:rPr>
        <w:t>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rsidR="000103B3" w:rsidRPr="000B1FC8" w:rsidRDefault="000103B3" w:rsidP="009D7D76">
      <w:pPr>
        <w:ind w:firstLine="709"/>
        <w:contextualSpacing/>
        <w:jc w:val="both"/>
        <w:rPr>
          <w:rFonts w:ascii="Liberation Serif" w:hAnsi="Liberation Serif" w:cs="Liberation Serif"/>
        </w:rPr>
      </w:pPr>
      <w:r w:rsidRPr="000B1FC8">
        <w:rPr>
          <w:rFonts w:ascii="Liberation Serif" w:hAnsi="Liberation Serif" w:cs="Liberation Serif"/>
        </w:rPr>
        <w:t xml:space="preserve">В случае если в результате проверки прибора учета, эксплуатацию которого в соответствии с </w:t>
      </w:r>
      <w:r w:rsidR="006A6447" w:rsidRPr="006A6447">
        <w:rPr>
          <w:rFonts w:ascii="Liberation Serif" w:hAnsi="Liberation Serif" w:cs="Liberation Serif"/>
        </w:rPr>
        <w:t xml:space="preserve">Постановлением Правительства РФ от 04.05.2012 N 442 </w:t>
      </w:r>
      <w:r w:rsidRPr="000B1FC8">
        <w:rPr>
          <w:rFonts w:ascii="Liberation Serif" w:hAnsi="Liberation Serif" w:cs="Liberation Serif"/>
        </w:rPr>
        <w:t xml:space="preserve">осуществляет сетевая организация или гарантирующий поставщик, сделано заключение о непригодности расчетного прибора учета для осуществления расчетов за потребленную на розничных рынках электрическую энергию (мощность), о несоответствии расчетного прибора учета требованиям, предъявляемым к такому прибору учета, и при этом не был установлен факт </w:t>
      </w:r>
      <w:proofErr w:type="spellStart"/>
      <w:r w:rsidRPr="000B1FC8">
        <w:rPr>
          <w:rFonts w:ascii="Liberation Serif" w:hAnsi="Liberation Serif" w:cs="Liberation Serif"/>
        </w:rPr>
        <w:t>безучетного</w:t>
      </w:r>
      <w:proofErr w:type="spellEnd"/>
      <w:r w:rsidRPr="000B1FC8">
        <w:rPr>
          <w:rFonts w:ascii="Liberation Serif" w:hAnsi="Liberation Serif" w:cs="Liberation Serif"/>
        </w:rPr>
        <w:t xml:space="preserve"> потребления, в отношении соответствующей точки поставки должен быть сделан перерасчет за потребленную электрическую энергию (мощность) с даты </w:t>
      </w:r>
      <w:r w:rsidRPr="000B1FC8">
        <w:rPr>
          <w:rFonts w:ascii="Liberation Serif" w:hAnsi="Liberation Serif" w:cs="Liberation Serif"/>
        </w:rPr>
        <w:lastRenderedPageBreak/>
        <w:t xml:space="preserve">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w:t>
      </w:r>
      <w:r w:rsidR="006A6447" w:rsidRPr="006A6447">
        <w:rPr>
          <w:rFonts w:ascii="Liberation Serif" w:hAnsi="Liberation Serif" w:cs="Liberation Serif"/>
        </w:rPr>
        <w:t>Постановлением Правительства РФ от 04.05.2012 N 442</w:t>
      </w:r>
      <w:r w:rsidR="006A6447">
        <w:rPr>
          <w:rFonts w:ascii="Liberation Serif" w:hAnsi="Liberation Serif" w:cs="Liberation Serif"/>
        </w:rPr>
        <w:t>,</w:t>
      </w:r>
      <w:r w:rsidR="006A6447" w:rsidRPr="006A6447">
        <w:rPr>
          <w:rFonts w:ascii="Liberation Serif" w:hAnsi="Liberation Serif" w:cs="Liberation Serif"/>
        </w:rPr>
        <w:t xml:space="preserve"> </w:t>
      </w:r>
      <w:r w:rsidRPr="000B1FC8">
        <w:rPr>
          <w:rFonts w:ascii="Liberation Serif" w:hAnsi="Liberation Serif" w:cs="Liberation Serif"/>
        </w:rPr>
        <w:t>до даты составления акта проверки</w:t>
      </w:r>
      <w:r w:rsidR="009D7D76">
        <w:rPr>
          <w:rFonts w:ascii="Liberation Serif" w:hAnsi="Liberation Serif" w:cs="Liberation Serif"/>
        </w:rPr>
        <w:t>)</w:t>
      </w:r>
      <w:r w:rsidRPr="000B1FC8">
        <w:rPr>
          <w:rFonts w:ascii="Liberation Serif" w:hAnsi="Liberation Serif" w:cs="Liberation Serif"/>
        </w:rPr>
        <w:t>.</w:t>
      </w:r>
    </w:p>
    <w:p w:rsidR="000103B3" w:rsidRDefault="000103B3" w:rsidP="009D7D76">
      <w:pPr>
        <w:ind w:firstLine="709"/>
        <w:jc w:val="both"/>
        <w:rPr>
          <w:rFonts w:ascii="Liberation Serif" w:hAnsi="Liberation Serif" w:cs="Liberation Serif"/>
        </w:rPr>
      </w:pPr>
      <w:r w:rsidRPr="000B1FC8">
        <w:rPr>
          <w:rFonts w:ascii="Liberation Serif" w:hAnsi="Liberation Serif" w:cs="Liberation Serif"/>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p>
    <w:p w:rsidR="003454AF" w:rsidRDefault="003454AF" w:rsidP="009D7D76">
      <w:pPr>
        <w:ind w:firstLine="709"/>
        <w:jc w:val="both"/>
        <w:rPr>
          <w:rFonts w:ascii="Liberation Serif" w:hAnsi="Liberation Serif" w:cs="Liberation Serif"/>
        </w:rPr>
      </w:pPr>
    </w:p>
    <w:p w:rsidR="00551A47" w:rsidRPr="00086661" w:rsidRDefault="003454AF" w:rsidP="009D7D76">
      <w:pPr>
        <w:ind w:firstLine="709"/>
        <w:jc w:val="both"/>
        <w:rPr>
          <w:rFonts w:ascii="Liberation Serif" w:hAnsi="Liberation Serif" w:cs="Liberation Serif"/>
        </w:rPr>
      </w:pPr>
      <w:r w:rsidRPr="003454AF">
        <w:rPr>
          <w:rFonts w:ascii="Liberation Serif" w:hAnsi="Liberation Serif" w:cs="Liberation Serif"/>
        </w:rPr>
        <w:t>Объем бездоговорного потребления электрической энергии определяется расчетным способом, за период времени, в течение которого осуществлялось бездоговорное потребление электрической энергии, но не более чем за один год</w:t>
      </w:r>
      <w:r w:rsidR="00551A47">
        <w:rPr>
          <w:rFonts w:ascii="Liberation Serif" w:hAnsi="Liberation Serif" w:cs="Liberation Serif"/>
        </w:rPr>
        <w:t xml:space="preserve">, </w:t>
      </w:r>
      <w:r w:rsidR="00551A47" w:rsidRPr="00086661">
        <w:rPr>
          <w:rFonts w:ascii="Liberation Serif" w:hAnsi="Liberation Serif" w:cs="Liberation Serif"/>
        </w:rPr>
        <w:t>исходя из величины допустимой длительной токовой нагрузки каждого вводного провода (кабеля) по формулам:</w:t>
      </w:r>
    </w:p>
    <w:p w:rsidR="00551A47" w:rsidRPr="00086661" w:rsidRDefault="00551A47" w:rsidP="009D7D76">
      <w:pPr>
        <w:autoSpaceDE w:val="0"/>
        <w:autoSpaceDN w:val="0"/>
        <w:adjustRightInd w:val="0"/>
        <w:ind w:firstLine="709"/>
        <w:jc w:val="both"/>
        <w:rPr>
          <w:rFonts w:ascii="Liberation Serif" w:hAnsi="Liberation Serif" w:cs="Liberation Serif"/>
        </w:rPr>
      </w:pPr>
      <w:r w:rsidRPr="00086661">
        <w:rPr>
          <w:rFonts w:ascii="Liberation Serif" w:hAnsi="Liberation Serif" w:cs="Liberation Serif"/>
        </w:rPr>
        <w:t>для однофазного ввода:</w:t>
      </w:r>
    </w:p>
    <w:p w:rsidR="00551A47" w:rsidRPr="00086661" w:rsidRDefault="00551A47" w:rsidP="009D7D76">
      <w:pPr>
        <w:autoSpaceDE w:val="0"/>
        <w:autoSpaceDN w:val="0"/>
        <w:adjustRightInd w:val="0"/>
        <w:ind w:firstLine="709"/>
        <w:jc w:val="center"/>
        <w:rPr>
          <w:rFonts w:ascii="Liberation Serif" w:hAnsi="Liberation Serif" w:cs="Liberation Serif"/>
        </w:rPr>
      </w:pPr>
      <w:r w:rsidRPr="00086661">
        <w:rPr>
          <w:rFonts w:ascii="Liberation Serif" w:hAnsi="Liberation Serif" w:cs="Liberation Serif"/>
          <w:noProof/>
          <w:position w:val="-32"/>
        </w:rPr>
        <w:drawing>
          <wp:inline distT="0" distB="0" distL="0" distR="0" wp14:anchorId="6F398C57" wp14:editId="0DC9CB49">
            <wp:extent cx="2507615" cy="583565"/>
            <wp:effectExtent l="0" t="0" r="698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7615" cy="583565"/>
                    </a:xfrm>
                    <a:prstGeom prst="rect">
                      <a:avLst/>
                    </a:prstGeom>
                    <a:noFill/>
                    <a:ln>
                      <a:noFill/>
                    </a:ln>
                  </pic:spPr>
                </pic:pic>
              </a:graphicData>
            </a:graphic>
          </wp:inline>
        </w:drawing>
      </w:r>
      <w:r w:rsidRPr="00086661">
        <w:rPr>
          <w:rFonts w:ascii="Liberation Serif" w:hAnsi="Liberation Serif" w:cs="Liberation Serif"/>
        </w:rPr>
        <w:t>,</w:t>
      </w:r>
    </w:p>
    <w:p w:rsidR="00551A47" w:rsidRPr="00086661" w:rsidRDefault="00551A47" w:rsidP="009D7D76">
      <w:pPr>
        <w:autoSpaceDE w:val="0"/>
        <w:autoSpaceDN w:val="0"/>
        <w:adjustRightInd w:val="0"/>
        <w:ind w:firstLine="709"/>
        <w:jc w:val="both"/>
        <w:rPr>
          <w:rFonts w:ascii="Liberation Serif" w:hAnsi="Liberation Serif" w:cs="Liberation Serif"/>
        </w:rPr>
      </w:pPr>
      <w:r w:rsidRPr="00086661">
        <w:rPr>
          <w:rFonts w:ascii="Liberation Serif" w:hAnsi="Liberation Serif" w:cs="Liberation Serif"/>
        </w:rPr>
        <w:t>для трехфазного ввода:</w:t>
      </w:r>
    </w:p>
    <w:p w:rsidR="00551A47" w:rsidRPr="00086661" w:rsidRDefault="00551A47" w:rsidP="009D7D76">
      <w:pPr>
        <w:autoSpaceDE w:val="0"/>
        <w:autoSpaceDN w:val="0"/>
        <w:adjustRightInd w:val="0"/>
        <w:ind w:firstLine="709"/>
        <w:jc w:val="center"/>
        <w:rPr>
          <w:rFonts w:ascii="Liberation Serif" w:hAnsi="Liberation Serif" w:cs="Liberation Serif"/>
        </w:rPr>
      </w:pPr>
      <w:r w:rsidRPr="00086661">
        <w:rPr>
          <w:rFonts w:ascii="Liberation Serif" w:hAnsi="Liberation Serif" w:cs="Liberation Serif"/>
          <w:noProof/>
          <w:position w:val="-32"/>
        </w:rPr>
        <w:drawing>
          <wp:inline distT="0" distB="0" distL="0" distR="0" wp14:anchorId="118875BB" wp14:editId="3B1941FA">
            <wp:extent cx="2720975" cy="58356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0975" cy="583565"/>
                    </a:xfrm>
                    <a:prstGeom prst="rect">
                      <a:avLst/>
                    </a:prstGeom>
                    <a:noFill/>
                    <a:ln>
                      <a:noFill/>
                    </a:ln>
                  </pic:spPr>
                </pic:pic>
              </a:graphicData>
            </a:graphic>
          </wp:inline>
        </w:drawing>
      </w:r>
      <w:r w:rsidRPr="00086661">
        <w:rPr>
          <w:rFonts w:ascii="Liberation Serif" w:hAnsi="Liberation Serif" w:cs="Liberation Serif"/>
        </w:rPr>
        <w:t>,</w:t>
      </w:r>
    </w:p>
    <w:p w:rsidR="00551A47" w:rsidRPr="00086661" w:rsidRDefault="00551A47" w:rsidP="009D7D76">
      <w:pPr>
        <w:autoSpaceDE w:val="0"/>
        <w:autoSpaceDN w:val="0"/>
        <w:adjustRightInd w:val="0"/>
        <w:ind w:firstLine="709"/>
        <w:jc w:val="both"/>
        <w:rPr>
          <w:rFonts w:ascii="Liberation Serif" w:hAnsi="Liberation Serif" w:cs="Liberation Serif"/>
        </w:rPr>
      </w:pPr>
      <w:r w:rsidRPr="00086661">
        <w:rPr>
          <w:rFonts w:ascii="Liberation Serif" w:hAnsi="Liberation Serif" w:cs="Liberation Serif"/>
        </w:rPr>
        <w:t xml:space="preserve">где </w:t>
      </w:r>
      <w:proofErr w:type="spellStart"/>
      <w:r w:rsidRPr="00086661">
        <w:rPr>
          <w:rFonts w:ascii="Liberation Serif" w:hAnsi="Liberation Serif" w:cs="Liberation Serif"/>
        </w:rPr>
        <w:t>T</w:t>
      </w:r>
      <w:r w:rsidRPr="00086661">
        <w:rPr>
          <w:rFonts w:ascii="Liberation Serif" w:hAnsi="Liberation Serif" w:cs="Liberation Serif"/>
          <w:vertAlign w:val="superscript"/>
        </w:rPr>
        <w:t>бд</w:t>
      </w:r>
      <w:proofErr w:type="spellEnd"/>
      <w:r w:rsidRPr="00086661">
        <w:rPr>
          <w:rFonts w:ascii="Liberation Serif" w:hAnsi="Liberation Serif" w:cs="Liberation Serif"/>
        </w:rPr>
        <w:t xml:space="preserve"> - количество часов в определенном в соответствии с </w:t>
      </w:r>
      <w:hyperlink r:id="rId7" w:history="1">
        <w:r w:rsidRPr="00086661">
          <w:rPr>
            <w:rFonts w:ascii="Liberation Serif" w:hAnsi="Liberation Serif" w:cs="Liberation Serif"/>
            <w:color w:val="0000FF"/>
          </w:rPr>
          <w:t>пунктом 189</w:t>
        </w:r>
      </w:hyperlink>
      <w:r w:rsidRPr="00086661">
        <w:rPr>
          <w:rFonts w:ascii="Liberation Serif" w:hAnsi="Liberation Serif" w:cs="Liberation Serif"/>
        </w:rP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8760 часов, ч.</w:t>
      </w:r>
    </w:p>
    <w:p w:rsidR="00551A47" w:rsidRDefault="00551A47" w:rsidP="009D7D76">
      <w:pPr>
        <w:ind w:firstLine="709"/>
        <w:jc w:val="both"/>
        <w:rPr>
          <w:rFonts w:ascii="Liberation Serif" w:hAnsi="Liberation Serif" w:cs="Liberation Serif"/>
        </w:rPr>
      </w:pPr>
    </w:p>
    <w:p w:rsidR="00551A47" w:rsidRPr="003454AF" w:rsidRDefault="00551A47" w:rsidP="009D7D76">
      <w:pPr>
        <w:ind w:firstLine="709"/>
        <w:jc w:val="both"/>
        <w:rPr>
          <w:rFonts w:ascii="Liberation Serif" w:hAnsi="Liberation Serif" w:cs="Liberation Serif"/>
        </w:rPr>
      </w:pPr>
    </w:p>
    <w:sectPr w:rsidR="00551A47" w:rsidRPr="00345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D5593"/>
    <w:multiLevelType w:val="multilevel"/>
    <w:tmpl w:val="B8B2163E"/>
    <w:lvl w:ilvl="0">
      <w:start w:val="4"/>
      <w:numFmt w:val="decimal"/>
      <w:lvlText w:val="%1."/>
      <w:lvlJc w:val="left"/>
      <w:pPr>
        <w:ind w:left="450" w:hanging="450"/>
      </w:pPr>
      <w:rPr>
        <w:rFonts w:hint="default"/>
      </w:rPr>
    </w:lvl>
    <w:lvl w:ilvl="1">
      <w:start w:val="1"/>
      <w:numFmt w:val="decimal"/>
      <w:lvlText w:val="%1.%2."/>
      <w:lvlJc w:val="left"/>
      <w:pPr>
        <w:ind w:left="1430" w:hanging="720"/>
      </w:pPr>
      <w:rPr>
        <w:rFonts w:ascii="Times New Roman" w:hAnsi="Times New Roman" w:cs="Times New Roman" w:hint="default"/>
      </w:rPr>
    </w:lvl>
    <w:lvl w:ilvl="2">
      <w:start w:val="1"/>
      <w:numFmt w:val="decimal"/>
      <w:lvlText w:val="%1.%2.%3."/>
      <w:lvlJc w:val="left"/>
      <w:pPr>
        <w:ind w:left="2140" w:hanging="720"/>
      </w:pPr>
      <w:rPr>
        <w:rFonts w:hint="default"/>
        <w:b w:val="0"/>
        <w:i w:val="0"/>
      </w:rPr>
    </w:lvl>
    <w:lvl w:ilvl="3">
      <w:start w:val="1"/>
      <w:numFmt w:val="decimal"/>
      <w:lvlText w:val="%1.%2.%3.%4."/>
      <w:lvlJc w:val="left"/>
      <w:pPr>
        <w:ind w:left="3210" w:hanging="1080"/>
      </w:pPr>
      <w:rPr>
        <w:rFonts w:hint="default"/>
        <w:b w:val="0"/>
        <w:i w:val="0"/>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B3"/>
    <w:rsid w:val="000103B3"/>
    <w:rsid w:val="002745F7"/>
    <w:rsid w:val="003454AF"/>
    <w:rsid w:val="003E6905"/>
    <w:rsid w:val="00434610"/>
    <w:rsid w:val="00551A47"/>
    <w:rsid w:val="00582A23"/>
    <w:rsid w:val="006A6447"/>
    <w:rsid w:val="007C4A77"/>
    <w:rsid w:val="007D1BD3"/>
    <w:rsid w:val="00812D3E"/>
    <w:rsid w:val="008D43D9"/>
    <w:rsid w:val="009D7D76"/>
    <w:rsid w:val="00E67981"/>
    <w:rsid w:val="00EF2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CE74"/>
  <w15:chartTrackingRefBased/>
  <w15:docId w15:val="{89E9FE9B-37E9-49B0-BD5D-D3C62B46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03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76156&amp;dst=21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Беспалов Александр Александрович</dc:creator>
  <cp:keywords/>
  <dc:description/>
  <cp:lastModifiedBy>Бархатова Татьяна Кузьминична</cp:lastModifiedBy>
  <cp:revision>3</cp:revision>
  <dcterms:created xsi:type="dcterms:W3CDTF">2024-08-06T13:02:00Z</dcterms:created>
  <dcterms:modified xsi:type="dcterms:W3CDTF">2024-08-06T13:04:00Z</dcterms:modified>
</cp:coreProperties>
</file>