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jc w:val="center"/>
        <w:rPr>
          <w:rFonts w:ascii="Liberation Serif" w:hAnsi="Liberation Serif" w:cs="Liberation Serif"/>
          <w:b/>
          <w:bCs/>
          <w14:ligatures w14:val="none"/>
        </w:rPr>
      </w:pPr>
      <w:r>
        <w:rPr>
          <w:rFonts w:ascii="Liberation Serif" w:hAnsi="Liberation Serif" w:cs="Liberation Serif"/>
          <w:b/>
        </w:rPr>
        <w:t xml:space="preserve"> Перечень документов необходимых для заключения договора энергоснабж</w:t>
      </w:r>
      <w:r>
        <w:rPr>
          <w:rFonts w:ascii="Liberation Serif" w:hAnsi="Liberation Serif" w:cs="Liberation Serif"/>
          <w:b/>
          <w:bCs/>
        </w:rPr>
        <w:t xml:space="preserve">ения</w:t>
      </w:r>
      <w:r>
        <w:rPr>
          <w:rFonts w:ascii="Liberation Serif" w:hAnsi="Liberation Serif" w:cs="Liberation Serif"/>
          <w:b/>
          <w14:ligatures w14:val="none"/>
        </w:rPr>
      </w:r>
    </w:p>
    <w:p>
      <w:pPr>
        <w:pStyle w:val="857"/>
        <w:jc w:val="center"/>
        <w:rPr>
          <w:rFonts w:ascii="Liberation Serif" w:hAnsi="Liberation Serif" w:cs="Liberation Serif"/>
          <w:b/>
          <w:bCs/>
          <w:highlight w:val="none"/>
          <w14:ligatures w14:val="none"/>
        </w:rPr>
      </w:pPr>
      <w:r>
        <w:rPr>
          <w:rFonts w:ascii="Liberation Serif" w:hAnsi="Liberation Serif" w:cs="Liberation Serif"/>
          <w:b/>
          <w:bCs/>
        </w:rPr>
        <w:t xml:space="preserve"> </w:t>
      </w:r>
      <w:r>
        <w:rPr>
          <w:rFonts w:ascii="Liberation Serif" w:hAnsi="Liberation Serif" w:cs="Liberation Serif"/>
          <w:b/>
          <w:bCs/>
        </w:rPr>
        <w:t xml:space="preserve">юридическими лицами и индивидуальными предпринимателями</w:t>
      </w:r>
      <w:r>
        <w:rPr>
          <w:rFonts w:ascii="Liberation Serif" w:hAnsi="Liberation Serif" w:cs="Liberation Serif"/>
          <w:b/>
          <w14:ligatures w14:val="none"/>
        </w:rPr>
      </w:r>
      <w:r/>
    </w:p>
    <w:p>
      <w:pPr>
        <w:pStyle w:val="857"/>
        <w:jc w:val="center"/>
        <w:rPr>
          <w:rFonts w:ascii="Liberation Serif" w:hAnsi="Liberation Serif" w:cs="Liberation Serif"/>
          <w:b/>
          <w:bCs/>
          <w14:ligatures w14:val="none"/>
        </w:rPr>
      </w:pPr>
      <w:r>
        <w:rPr>
          <w:rFonts w:ascii="Liberation Serif" w:hAnsi="Liberation Serif" w:cs="Liberation Serif"/>
          <w:b/>
          <w:highlight w:val="none"/>
          <w14:ligatures w14:val="none"/>
        </w:rPr>
      </w:r>
      <w:r>
        <w:rPr>
          <w:rFonts w:ascii="Liberation Serif" w:hAnsi="Liberation Serif" w:cs="Liberation Serif"/>
          <w:b/>
          <w:highlight w:val="none"/>
          <w14:ligatures w14:val="none"/>
        </w:rPr>
      </w:r>
    </w:p>
    <w:tbl>
      <w:tblPr>
        <w:tblStyle w:val="710"/>
        <w:tblW w:w="9911" w:type="dxa"/>
        <w:tblLayout w:type="fixed"/>
        <w:tblLook w:val="04A0" w:firstRow="1" w:lastRow="0" w:firstColumn="1" w:lastColumn="0" w:noHBand="0" w:noVBand="1"/>
      </w:tblPr>
      <w:tblGrid>
        <w:gridCol w:w="557"/>
        <w:gridCol w:w="3341"/>
        <w:gridCol w:w="3615"/>
        <w:gridCol w:w="2398"/>
      </w:tblGrid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№ п/п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Наименование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документа</w:t>
            </w:r>
            <w:r>
              <w:rPr>
                <w:rFonts w:eastAsiaTheme="minorHAnsi"/>
                <w:b/>
                <w:color w:val="000000"/>
                <w:vertAlign w:val="superscript"/>
                <w:lang w:eastAsia="en-US"/>
              </w:rPr>
              <w:t xml:space="preserve">1, 6, 7, 9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Обязательность предоставления</w:t>
            </w:r>
            <w:r>
              <w:rPr>
                <w:rFonts w:ascii="Liberation Serif" w:hAnsi="Liberation Serif" w:cs="Liberation Serif"/>
                <w:b/>
              </w:rPr>
            </w:r>
            <w:r>
              <w:rPr>
                <w:rFonts w:ascii="Liberation Serif" w:hAnsi="Liberation Serif" w:cs="Liberation Serif"/>
                <w:b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/>
            <w:bookmarkStart w:id="0" w:name="undefined"/>
            <w:r>
              <w:rPr>
                <w:rFonts w:ascii="Liberation Serif" w:hAnsi="Liberation Serif" w:cs="Liberation Serif"/>
              </w:rPr>
              <w:t xml:space="preserve">1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Заявление о заключении соответствующего договора, содержащее обязательные реквизиты потребителя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ЮЛ: полное наименование, основной государственный регистрационный номер и идентификационный номер налогоплательщика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vertAlign w:val="superscript"/>
                <w:lang w:val="en-US"/>
              </w:rPr>
            </w:pPr>
            <w:r/>
            <w:bookmarkStart w:id="0" w:name="undefined"/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bookmarkEnd w:id="0"/>
            <w:r>
              <w:rPr>
                <w:rFonts w:ascii="Liberation Serif" w:hAnsi="Liberation Serif" w:cs="Liberation Serif"/>
                <w:vertAlign w:val="superscript"/>
                <w:lang w:val="en-US"/>
              </w:rPr>
            </w:r>
            <w:r>
              <w:rPr>
                <w:rFonts w:ascii="Liberation Serif" w:hAnsi="Liberation Serif" w:cs="Liberation Serif"/>
                <w:vertAlign w:val="superscript"/>
                <w:lang w:val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 физического лица, серия, номер и дата выдачи паспорт</w:t>
            </w:r>
            <w:r>
              <w:rPr>
                <w:rFonts w:ascii="Liberation Serif" w:hAnsi="Liberation Serif" w:cs="Liberation Serif"/>
              </w:rPr>
              <w:t xml:space="preserve">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ФЛ: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наличии), серия, номер и дата выдачи паспорта или иного документа, удостоверяющего личность гра</w:t>
            </w:r>
            <w:r>
              <w:rPr>
                <w:rFonts w:ascii="Liberation Serif" w:hAnsi="Liberation Serif" w:cs="Liberation Serif"/>
              </w:rPr>
              <w:t xml:space="preserve">жданина на территории Российской Федерации, адрес регистрации по месту жительства, один из идентификаторов - идентификационный номер налогоплательщика или страховой номер индивидуального лицевого счета в системе индивидуального (персонифицированного) учета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Подписанный Заявителем проект договора энергоснабжения 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по желанию Заявителя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Почтовый адрес, контактные телефоны, факс, банковские реквизиты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Номер мобильного телефона, адрес электронной почты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425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полномочия лица на подписание договора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tabs>
                <w:tab w:val="left" w:pos="1425" w:leader="none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(решение, приказ) или выписка из протокола (решения, приказа) о назначении руководителя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Доверенность на подписание договора, если договор подписывает не руководитель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/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6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право собственности, аренды или иные права владения и (или) пользования, пре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дусмотренные законодательством Российской Федерации, на энергопринимающие устройства, либо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Выписка из Единого государственного реестра недвижимости или Свидетельство о государственной регистрации права собственности на объекты недвижимого имущества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vertAlign w:val="superscript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8</w:t>
            </w:r>
            <w:r>
              <w:rPr>
                <w:rFonts w:ascii="Liberation Serif" w:hAnsi="Liberation Serif" w:cs="Liberation Serif"/>
                <w:vertAlign w:val="superscript"/>
              </w:rPr>
            </w:r>
            <w:r>
              <w:rPr>
                <w:rFonts w:ascii="Liberation Serif" w:hAnsi="Liberation Serif" w:cs="Liberation Serif"/>
                <w:vertAlign w:val="superscript"/>
              </w:rPr>
            </w:r>
          </w:p>
        </w:tc>
      </w:tr>
      <w:tr>
        <w:tblPrEx/>
        <w:trPr>
          <w:trHeight w:val="633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Выписка из Единого государственного реестра недвижимости или Свидетельство о праве хозяйственного ведения или оперативного управления для объектов нежилого фонда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3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Договор аренды недвижимого имущества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633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Иное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1275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технологическое присоединение (в том числе и опосредованно)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Акт о технологическом присоединении и (или) акт разграничения балансовой принадлежности электросетей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2, 3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заключённого договора об осуществлении технологического при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 к предоставлению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 о допуске в эксплуатацию приборов учёта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4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прибора учёта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45"/>
        </w:trPr>
        <w:tc>
          <w:tcPr>
            <w:tcW w:w="5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gridSpan w:val="2"/>
            <w:tcW w:w="695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Документ, подтверждающий наличие технологической и (или) аварийной брони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5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его наличии у Заявителя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10</w:t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Однолинейная схема электрической сети Заявителя с указанием точек присоединения к объектам электросетевого хозяйства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  <w:tr>
        <w:tblPrEx/>
        <w:trPr>
          <w:trHeight w:val="305"/>
        </w:trPr>
        <w:tc>
          <w:tcPr>
            <w:tcW w:w="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  <w:r>
              <w:rPr>
                <w:rFonts w:ascii="Liberation Serif" w:hAnsi="Liberation Serif" w:cs="Liberation Serif"/>
              </w:rPr>
            </w:r>
          </w:p>
        </w:tc>
        <w:tc>
          <w:tcPr>
            <w:tcW w:w="3341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3615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содерж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очередной государственной поверки, межповерочного интервала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  <w:tc>
          <w:tcPr>
            <w:tcW w:w="239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приборов учёта и отсутствия указанных данных в акте допуска прибора учёта в эксплуатацию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r>
          </w:p>
        </w:tc>
      </w:tr>
    </w:tbl>
    <w:p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Заявитель, в случае если прошло не более 3 лет со дня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расторжения договора энергоснабжения (купли-продажи (поставки) электрической энергии (мощности)), ранее заключённого им с Обществом, с которым он имеет намерение заключить договор вновь, направляет ПАО «Саратовэнерго» (далее по тексту – Общество) заявление о заключении соответствующего договора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 приложением документов, указанных в пункт</w:t>
      </w:r>
      <w:r>
        <w:rPr>
          <w:rFonts w:eastAsiaTheme="minorHAnsi"/>
          <w:color w:val="000000"/>
          <w:lang w:eastAsia="en-US"/>
        </w:rPr>
        <w:t xml:space="preserve">ах 3-6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Иные документы, в соответствии с настоящим перечнем, Заявитель предоставляет только в том случае, если они не были ранее предоставлен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ы в Общество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неё в отношении соответствующей точки поставки потребителя.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Заявитель, в случае если Сетевая организация (далее по тексту - СО) или иной владелец объектов электросетевого хозяйства, к которым присоединены энергопринимающие устройства, в отношении котор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СО или иному владельцу объектов электросетевого хозяйства в целях получения таких документов.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СО или иному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договора до завершения процедуры технологического присоединения энергопринимающих устройств потребителя.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Документом о допуске в эксплуатацию прибора учёта электрической энергии является акт допуска прибора учёта в эксплуатацию, составленный в соответствии с требованиями разд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ела X Основных положений функционирования розничных рынков электрической энергии, утверждённых постановлением Правительства РФ от 04.05.2012 № 442 (далее – Основные положения), а если допуск в эксплуатацию прибора учёта был осуществлён до вступления в силу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Основных положений, то документ, который подтверждал факт допуска в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СО.</w:t>
      </w: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нный) и согласованный в порядке, установленном Правилами недискриминационного доступа к услугам по передаче электрической энергии и оказания этих услуг, утверждёнными постановлением Правительства РФ от 27.12.2004 № 861 (далее - Правила недискриминационного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доступа), потребителем и СО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858"/>
        <w:ind w:left="0" w:firstLine="851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Обществу в соответствии с требованиями абз. 4 пункта 40 и абз. 8 пункта 43 Основных положений.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Документы, прилагаемые к заявлению о заключении договора, кроме проекта до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858"/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при подаче заявле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/>
        </w:rPr>
        <w:t xml:space="preserve">В случае направления заявления о заключении договора энергоснабжения в отношении энергопринимающих устройств, принадлежащих Кооперативу либо его членам, представляется справка о количестве гаражей либо иных объектов,</w:t>
      </w:r>
      <w:r>
        <w:rPr>
          <w:rFonts w:ascii="Liberation Serif" w:hAnsi="Liberation Serif" w:cs="Liberation Serif"/>
        </w:rPr>
        <w:t xml:space="preserve"> расположенных в границах территории кооператива, с указанием информации о фамилии, имени, отчестве собственников или иных законных владельцев гаражей либо иных объектов, расположенных в границах территории Кооператива, сериях, номерах и датах выдачи паспо</w:t>
      </w:r>
      <w:r>
        <w:rPr>
          <w:rFonts w:ascii="Liberation Serif" w:hAnsi="Liberation Serif" w:cs="Liberation Serif"/>
        </w:rPr>
        <w:t xml:space="preserve">ртов или иных документов, удостоверяющих личность указанных собственников или иных законных владельцев в соответствии с законодательством Российской Федерации, заполненное всеми собственниками или иными законными владельцами гаражей либо иных объектов, рас</w:t>
      </w:r>
      <w:r>
        <w:rPr>
          <w:rFonts w:ascii="Liberation Serif" w:hAnsi="Liberation Serif" w:cs="Liberation Serif"/>
        </w:rPr>
        <w:t xml:space="preserve">положенных в границах территории Кооператива, в отношении энергопринимающих устройств которых подается заявка, согласие на обработку персональных данных, а также в случае наличия такой информации - кадастровые номера земельных участков, расположенных в гра</w:t>
      </w:r>
      <w:r>
        <w:rPr>
          <w:rFonts w:ascii="Liberation Serif" w:hAnsi="Liberation Serif" w:cs="Liberation Serif"/>
        </w:rPr>
        <w:t xml:space="preserve">ницах территории Кооператива, и данные о величине максимальной мощности энергопринимающих устройств, выделенной на каждый гараж либо иной объект, расположенный в границах территории Кооператива, в соответствии с решением общего собрания членов Кооператива.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858"/>
        <w:ind w:left="0" w:firstLine="709"/>
        <w:jc w:val="both"/>
        <w:rPr>
          <w:rFonts w:ascii="Liberation Serif" w:hAnsi="Liberation Serif" w:cs="Liberation Serif" w:eastAsiaTheme="minorHAnsi"/>
          <w:lang w:eastAsia="en-US"/>
        </w:rPr>
      </w:pPr>
      <w:r>
        <w:rPr>
          <w:rFonts w:ascii="Liberation Serif" w:hAnsi="Liberation Serif" w:cs="Liberation Serif" w:eastAsiaTheme="minorHAnsi"/>
          <w:lang w:eastAsia="en-US"/>
        </w:rPr>
        <w:t xml:space="preserve">Согласие на обработку персональных данных должно содержать следующую обязательную информацию:</w:t>
      </w:r>
      <w:r>
        <w:rPr>
          <w:rFonts w:ascii="Liberation Serif" w:hAnsi="Liberation Serif" w:cs="Liberation Serif" w:eastAsiaTheme="minorHAnsi"/>
          <w:lang w:eastAsia="en-US"/>
        </w:rPr>
      </w:r>
      <w:r>
        <w:rPr>
          <w:rFonts w:ascii="Liberation Serif" w:hAnsi="Liberation Serif" w:cs="Liberation Serif" w:eastAsiaTheme="minorHAnsi"/>
          <w:lang w:eastAsia="en-US"/>
        </w:rPr>
      </w:r>
    </w:p>
    <w:p>
      <w:pPr>
        <w:ind w:firstLine="709"/>
        <w:jc w:val="both"/>
        <w:rPr>
          <w:rFonts w:ascii="Liberation Serif" w:hAnsi="Liberation Serif" w:cs="Liberation Serif" w:eastAsiaTheme="minorHAnsi"/>
          <w:lang w:eastAsia="en-US"/>
        </w:rPr>
      </w:pPr>
      <w:r>
        <w:rPr>
          <w:rFonts w:ascii="Liberation Serif" w:hAnsi="Liberation Serif" w:cs="Liberation Serif" w:eastAsiaTheme="minorHAnsi"/>
          <w:lang w:eastAsia="en-US"/>
        </w:rPr>
        <w:t xml:space="preserve">- ФИО субъекта персональных данных, адрес регистрации, номер основного документа, удостоверяющего его личность, сведения о дате выдачи указанного документа и выдавшем его органе;</w:t>
      </w:r>
      <w:r>
        <w:rPr>
          <w:rFonts w:ascii="Liberation Serif" w:hAnsi="Liberation Serif" w:cs="Liberation Serif" w:eastAsiaTheme="minorHAnsi"/>
          <w:lang w:eastAsia="en-US"/>
        </w:rPr>
      </w:r>
      <w:r>
        <w:rPr>
          <w:rFonts w:ascii="Liberation Serif" w:hAnsi="Liberation Serif" w:cs="Liberation Serif" w:eastAsiaTheme="minorHAnsi"/>
          <w:lang w:eastAsia="en-US"/>
        </w:rPr>
      </w:r>
    </w:p>
    <w:p>
      <w:pPr>
        <w:ind w:firstLine="709"/>
        <w:jc w:val="both"/>
        <w:rPr>
          <w:rFonts w:ascii="Liberation Serif" w:hAnsi="Liberation Serif" w:cs="Liberation Serif" w:eastAsiaTheme="minorHAnsi"/>
          <w:lang w:eastAsia="en-US"/>
        </w:rPr>
      </w:pPr>
      <w:r>
        <w:rPr>
          <w:rFonts w:ascii="Liberation Serif" w:hAnsi="Liberation Serif" w:cs="Liberation Serif" w:eastAsiaTheme="minorHAnsi"/>
          <w:lang w:eastAsia="en-US"/>
        </w:rPr>
        <w:t xml:space="preserve">- наименование Общества, получающей согласие субъекта персональных данных;</w:t>
      </w:r>
      <w:r>
        <w:rPr>
          <w:rFonts w:ascii="Liberation Serif" w:hAnsi="Liberation Serif" w:cs="Liberation Serif" w:eastAsiaTheme="minorHAnsi"/>
          <w:lang w:eastAsia="en-US"/>
        </w:rPr>
      </w:r>
      <w:r>
        <w:rPr>
          <w:rFonts w:ascii="Liberation Serif" w:hAnsi="Liberation Serif" w:cs="Liberation Serif" w:eastAsiaTheme="minorHAnsi"/>
          <w:lang w:eastAsia="en-US"/>
        </w:rPr>
      </w:r>
    </w:p>
    <w:p>
      <w:pPr>
        <w:pStyle w:val="858"/>
        <w:ind w:left="0" w:firstLine="709"/>
        <w:jc w:val="both"/>
        <w:rPr>
          <w:rFonts w:ascii="Liberation Serif" w:hAnsi="Liberation Serif" w:cs="Liberation Serif" w:eastAsiaTheme="minorHAnsi"/>
          <w:lang w:eastAsia="en-US"/>
        </w:rPr>
      </w:pPr>
      <w:r>
        <w:rPr>
          <w:rFonts w:ascii="Liberation Serif" w:hAnsi="Liberation Serif" w:cs="Liberation Serif"/>
        </w:rPr>
        <w:t xml:space="preserve">- согласие субъекта на обработку персональных данных, включая, систематизацию, накопление, хранение, уточнение, использование</w:t>
      </w:r>
      <w:r>
        <w:rPr>
          <w:rFonts w:ascii="Liberation Serif" w:hAnsi="Liberation Serif" w:cs="Liberation Serif"/>
          <w:color w:val="1f497d"/>
        </w:rPr>
        <w:t xml:space="preserve"> </w:t>
      </w:r>
      <w:r>
        <w:rPr>
          <w:rFonts w:ascii="Liberation Serif" w:hAnsi="Liberation Serif" w:cs="Liberation Serif"/>
          <w:color w:val="000000" w:themeColor="text1"/>
        </w:rPr>
        <w:t xml:space="preserve">и (или) </w:t>
      </w:r>
      <w:r>
        <w:rPr>
          <w:rFonts w:ascii="Liberation Serif" w:hAnsi="Liberation Serif" w:cs="Liberation Serif"/>
        </w:rPr>
        <w:t xml:space="preserve">передачу в случаях, предусмотренных действующим законодательством РФ об электроэнергетике, обезличивание, уничтожение персональных данных (ФИО, даты и места рождения, места жительства (регистрации), паспортных данных</w:t>
      </w:r>
      <w:r>
        <w:rPr>
          <w:rStyle w:val="839"/>
          <w:rFonts w:ascii="Liberation Serif" w:hAnsi="Liberation Serif" w:cs="Liberation Serif"/>
        </w:rPr>
        <w:footnoteReference w:id="2"/>
        <w:t xml:space="preserve">15</w:t>
      </w:r>
      <w:r>
        <w:rPr>
          <w:rFonts w:ascii="Liberation Serif" w:hAnsi="Liberation Serif" w:cs="Liberation Serif"/>
        </w:rPr>
        <w:t xml:space="preserve">)</w:t>
      </w:r>
      <w:r>
        <w:rPr>
          <w:rFonts w:ascii="Liberation Serif" w:hAnsi="Liberation Serif" w:cs="Liberation Serif" w:eastAsiaTheme="minorHAnsi"/>
          <w:lang w:eastAsia="en-US"/>
        </w:rPr>
        <w:t xml:space="preserve"> с использованием средств автоматизации или без использования таких средств</w:t>
      </w:r>
      <w:r>
        <w:rPr>
          <w:rStyle w:val="839"/>
          <w:rFonts w:ascii="Liberation Serif" w:hAnsi="Liberation Serif" w:cs="Liberation Serif" w:eastAsiaTheme="minorHAnsi"/>
          <w:lang w:eastAsia="en-US"/>
        </w:rPr>
        <w:footnoteReference w:id="3"/>
        <w:t xml:space="preserve">16</w:t>
      </w:r>
      <w:r>
        <w:rPr>
          <w:rFonts w:ascii="Liberation Serif" w:hAnsi="Liberation Serif" w:cs="Liberation Serif" w:eastAsiaTheme="minorHAnsi"/>
          <w:lang w:eastAsia="en-US"/>
        </w:rPr>
        <w:t xml:space="preserve">;</w:t>
      </w:r>
      <w:r>
        <w:rPr>
          <w:rFonts w:ascii="Liberation Serif" w:hAnsi="Liberation Serif" w:cs="Liberation Serif" w:eastAsiaTheme="minorHAnsi"/>
          <w:lang w:eastAsia="en-US"/>
        </w:rPr>
      </w:r>
      <w:r>
        <w:rPr>
          <w:rFonts w:ascii="Liberation Serif" w:hAnsi="Liberation Serif" w:cs="Liberation Serif" w:eastAsiaTheme="minorHAnsi"/>
          <w:lang w:eastAsia="en-US"/>
        </w:rPr>
      </w:r>
    </w:p>
    <w:p>
      <w:pPr>
        <w:ind w:firstLine="709"/>
        <w:jc w:val="both"/>
        <w:rPr>
          <w:rFonts w:ascii="Liberation Serif" w:hAnsi="Liberation Serif" w:cs="Liberation Serif" w:eastAsiaTheme="minorHAnsi"/>
          <w:lang w:eastAsia="en-US"/>
        </w:rPr>
      </w:pPr>
      <w:r>
        <w:rPr>
          <w:rFonts w:ascii="Liberation Serif" w:hAnsi="Liberation Serif" w:cs="Liberation Serif" w:eastAsiaTheme="minorHAnsi"/>
          <w:lang w:eastAsia="en-US"/>
        </w:rPr>
        <w:t xml:space="preserve">- согласие субъекта на обработку персональных данных с целью заключения договора, обеспечивающего продажу электрической энергии (мощности), и исполнения обязанностей Общества в соответствии с законодательством об электроэнергетике. </w:t>
      </w:r>
      <w:r>
        <w:rPr>
          <w:rFonts w:ascii="Liberation Serif" w:hAnsi="Liberation Serif" w:cs="Liberation Serif" w:eastAsiaTheme="minorHAnsi"/>
          <w:lang w:eastAsia="en-US"/>
        </w:rPr>
      </w:r>
      <w:r>
        <w:rPr>
          <w:rFonts w:ascii="Liberation Serif" w:hAnsi="Liberation Serif" w:cs="Liberation Serif" w:eastAsiaTheme="minorHAnsi"/>
          <w:lang w:eastAsia="en-US"/>
        </w:rPr>
      </w:r>
    </w:p>
    <w:p>
      <w:pPr>
        <w:ind w:firstLine="709"/>
        <w:jc w:val="both"/>
        <w:rPr>
          <w:rFonts w:ascii="Liberation Serif" w:hAnsi="Liberation Serif" w:cs="Liberation Serif" w:eastAsiaTheme="minorHAnsi"/>
          <w:lang w:eastAsia="en-US"/>
        </w:rPr>
      </w:pPr>
      <w:r>
        <w:rPr>
          <w:rFonts w:ascii="Liberation Serif" w:hAnsi="Liberation Serif" w:cs="Liberation Serif" w:eastAsiaTheme="minorHAnsi"/>
          <w:lang w:eastAsia="en-US"/>
        </w:rPr>
        <w:t xml:space="preserve">- срок, в течение которого действует согласие субъекта персональных данных, а также способ его отзыва. </w:t>
      </w:r>
      <w:r>
        <w:rPr>
          <w:rFonts w:ascii="Liberation Serif" w:hAnsi="Liberation Serif" w:cs="Liberation Serif" w:eastAsiaTheme="minorHAnsi"/>
          <w:lang w:eastAsia="en-US"/>
        </w:rPr>
      </w:r>
      <w:r>
        <w:rPr>
          <w:rFonts w:ascii="Liberation Serif" w:hAnsi="Liberation Serif" w:cs="Liberation Serif" w:eastAsiaTheme="minorHAnsi"/>
          <w:lang w:eastAsia="en-U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lang w:eastAsia="en-US"/>
        </w:rPr>
        <w:t xml:space="preserve">- подпись субъекта персональных данных.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pPr>
        <w:pStyle w:val="858"/>
        <w:numPr>
          <w:ilvl w:val="0"/>
          <w:numId w:val="1"/>
        </w:numPr>
        <w:ind w:left="0" w:firstLine="709"/>
        <w:jc w:val="both"/>
        <w:tabs>
          <w:tab w:val="left" w:pos="1134" w:leader="none"/>
        </w:tabs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 случае заключения договора энергоснабжения при смене собственника энергопринимающего устройства, Заявитель предоставляет документы, указанные в п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унктах 3-6 и 10. Иные документы, в соответствии с настоящим перечнем, предоставляются по желанию Заявителя. Также Заявитель вправе предоставить показания приборов учета на дату перехода к нему права собственности на энергопринимающее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устройство, подписанные предыдущим собственником.</w:t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  <w:r>
        <w:rPr>
          <w:rFonts w:ascii="Liberation Serif" w:hAnsi="Liberation Serif" w:cs="Liberation Serif" w:eastAsiaTheme="minorHAnsi"/>
          <w:color w:val="000000"/>
          <w:lang w:eastAsia="en-US"/>
        </w:rPr>
      </w:r>
    </w:p>
    <w:p>
      <w:r>
        <w:rPr>
          <w:rFonts w:ascii="Liberation Serif" w:hAnsi="Liberation Serif" w:cs="Liberation Serif"/>
          <w:b/>
        </w:rPr>
      </w:r>
      <w:r/>
    </w:p>
    <w:sectPr>
      <w:footnotePr/>
      <w:endnotePr/>
      <w:type w:val="nextPage"/>
      <w:pgSz w:w="11906" w:h="16838" w:orient="portrait"/>
      <w:pgMar w:top="425" w:right="567" w:bottom="113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37"/>
      </w:pPr>
      <w:r>
        <w:rPr>
          <w:rStyle w:val="860"/>
        </w:rPr>
        <w:t xml:space="preserve">15</w:t>
      </w:r>
      <w:r>
        <w:t xml:space="preserve"> П</w:t>
      </w:r>
      <w:r>
        <w:rPr>
          <w:rFonts w:eastAsiaTheme="minorHAnsi"/>
          <w:lang w:eastAsia="en-US"/>
        </w:rPr>
        <w:t xml:space="preserve">еречень персональных данных, на обработку которых даётся согласие субъекта персональных данных, может быть дополнен.</w:t>
      </w:r>
      <w:r/>
    </w:p>
  </w:footnote>
  <w:footnote w:id="3">
    <w:p>
      <w:pPr>
        <w:pStyle w:val="837"/>
      </w:pPr>
      <w:r>
        <w:rPr>
          <w:rStyle w:val="860"/>
        </w:rPr>
        <w:t xml:space="preserve">16</w:t>
      </w:r>
      <w:r>
        <w:t xml:space="preserve"> </w:t>
      </w:r>
      <w:r>
        <w:rPr>
          <w:rFonts w:eastAsiaTheme="minorHAnsi"/>
          <w:lang w:eastAsia="en-US"/>
        </w:rPr>
        <w:t xml:space="preserve">Перечень действий с персональными данными, на совершение которых даётся согласие, общее описание используемых способов обработки персональных данных.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table" w:styleId="8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>
    <w:name w:val="No Spacing"/>
    <w:basedOn w:val="854"/>
    <w:uiPriority w:val="1"/>
    <w:qFormat/>
    <w:pPr>
      <w:spacing w:after="0" w:line="240" w:lineRule="auto"/>
    </w:pPr>
  </w:style>
  <w:style w:type="paragraph" w:styleId="858">
    <w:name w:val="List Paragraph"/>
    <w:basedOn w:val="854"/>
    <w:uiPriority w:val="34"/>
    <w:qFormat/>
    <w:pPr>
      <w:contextualSpacing/>
      <w:ind w:left="720"/>
    </w:pPr>
  </w:style>
  <w:style w:type="character" w:styleId="859" w:default="1">
    <w:name w:val="Default Paragraph Font"/>
    <w:uiPriority w:val="1"/>
    <w:semiHidden/>
    <w:unhideWhenUsed/>
  </w:style>
  <w:style w:type="character" w:styleId="860" w:customStyle="1">
    <w:name w:val="Символ сноски"/>
    <w:qFormat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2024-08-19T10:22:59Z</dcterms:modified>
</cp:coreProperties>
</file>