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B6E0" w14:textId="77777777" w:rsidR="002A00A8" w:rsidRDefault="002A00A8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DD7CC13" w14:textId="7FD97B4A" w:rsidR="00035690" w:rsidRPr="004F34FD" w:rsidRDefault="00035690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>Публичное акционерное общество «Саратовэнерго»</w:t>
      </w:r>
    </w:p>
    <w:p w14:paraId="368AFE56" w14:textId="77777777" w:rsidR="002A00A8" w:rsidRDefault="006D05E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Саратовская область</w:t>
      </w:r>
      <w:r w:rsidR="00035690" w:rsidRPr="004F34FD">
        <w:rPr>
          <w:rFonts w:ascii="Times New Roman" w:eastAsia="Times New Roman" w:hAnsi="Times New Roman" w:cs="Times New Roman"/>
          <w:b/>
          <w:lang w:eastAsia="ru-RU"/>
        </w:rPr>
        <w:t>, г. Саратов</w:t>
      </w:r>
    </w:p>
    <w:p w14:paraId="69C6F003" w14:textId="29EAFA24" w:rsidR="00035690" w:rsidRPr="004F34FD" w:rsidRDefault="0003569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34FD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</w:t>
      </w:r>
    </w:p>
    <w:p w14:paraId="0FF281F4" w14:textId="77777777" w:rsidR="00035690" w:rsidRPr="004F34FD" w:rsidRDefault="00035690" w:rsidP="006D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34FD">
        <w:rPr>
          <w:rFonts w:ascii="Times New Roman" w:eastAsia="Times New Roman" w:hAnsi="Times New Roman" w:cs="Times New Roman"/>
          <w:b/>
          <w:snapToGrid w:val="0"/>
          <w:lang w:eastAsia="ru-RU"/>
        </w:rPr>
        <w:t>Сообщение о проведении годового Общего собрания акционеров</w:t>
      </w:r>
    </w:p>
    <w:p w14:paraId="65701F77" w14:textId="77777777" w:rsidR="00035690" w:rsidRPr="004F34FD" w:rsidRDefault="00035690" w:rsidP="006D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34FD">
        <w:rPr>
          <w:rFonts w:ascii="Times New Roman" w:eastAsia="Times New Roman" w:hAnsi="Times New Roman" w:cs="Times New Roman"/>
          <w:b/>
          <w:snapToGrid w:val="0"/>
          <w:lang w:eastAsia="ru-RU"/>
        </w:rPr>
        <w:t>ПАО «Саратовэнерго»</w:t>
      </w:r>
    </w:p>
    <w:p w14:paraId="1974106B" w14:textId="77777777" w:rsidR="00035690" w:rsidRPr="00035690" w:rsidRDefault="00035690" w:rsidP="0003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699D6" w14:textId="77777777" w:rsidR="00035690" w:rsidRPr="004F34FD" w:rsidRDefault="00035690" w:rsidP="0003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Публичное акционерное общество «Саратовэнерго» сообщает о проведении годового Общего собрания акционеров в </w:t>
      </w:r>
      <w:r w:rsidRPr="004F34FD">
        <w:rPr>
          <w:rFonts w:ascii="Times New Roman" w:eastAsia="Times New Roman" w:hAnsi="Times New Roman" w:cs="Times New Roman"/>
          <w:bCs/>
          <w:lang w:eastAsia="ru-RU"/>
        </w:rPr>
        <w:t xml:space="preserve">форме заочного голосования </w:t>
      </w:r>
      <w:r w:rsidRPr="004F34FD">
        <w:rPr>
          <w:rFonts w:ascii="Times New Roman" w:eastAsia="Times New Roman" w:hAnsi="Times New Roman" w:cs="Times New Roman"/>
          <w:lang w:eastAsia="ru-RU"/>
        </w:rPr>
        <w:t>со следующей повесткой дня:</w:t>
      </w:r>
    </w:p>
    <w:p w14:paraId="7095FC86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1. Об утверждении годового отчета и годовой бухгалтерской (финансовой) отчетности Общества за 2021 год.</w:t>
      </w:r>
    </w:p>
    <w:p w14:paraId="45059259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2. О распределении прибыли и убытков Общества по результатам 2021 года.</w:t>
      </w:r>
    </w:p>
    <w:p w14:paraId="01CC28F1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3. О выплате (объявлении) дивидендов по обыкновенным акциям Общества по результатам 2021 года.</w:t>
      </w:r>
    </w:p>
    <w:p w14:paraId="104B5968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  <w:color w:val="000000"/>
          <w:szCs w:val="28"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4. О выплате (объявлении) дивидендов по привилегированным акциям типа А Общества по результатам 2021 года.</w:t>
      </w:r>
    </w:p>
    <w:p w14:paraId="35B19292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</w:rPr>
        <w:t>5. Об определении количественного состава Совета директоров Общества.</w:t>
      </w:r>
    </w:p>
    <w:p w14:paraId="7850C6D3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6. Об избрании членов Совета директоров Общества.</w:t>
      </w:r>
    </w:p>
    <w:p w14:paraId="4DE87A0C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7. Об избрании членов Ревизионной комиссии Общества.</w:t>
      </w:r>
    </w:p>
    <w:p w14:paraId="6A9EFFB0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8. Об утверждении аудитора Общества.</w:t>
      </w:r>
    </w:p>
    <w:p w14:paraId="70C40144" w14:textId="77777777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  <w:color w:val="000000"/>
          <w:szCs w:val="28"/>
        </w:rPr>
        <w:t>9. Об утверждении Устава Публичного акционерного общества «Саратовэнерго» в новой редакции.</w:t>
      </w:r>
    </w:p>
    <w:p w14:paraId="5D0840F2" w14:textId="6C4B5648" w:rsidR="006D05E0" w:rsidRPr="006D05E0" w:rsidRDefault="006D05E0" w:rsidP="006D05E0">
      <w:pPr>
        <w:spacing w:after="0"/>
        <w:ind w:firstLine="709"/>
        <w:rPr>
          <w:rFonts w:ascii="Times New Roman" w:hAnsi="Times New Roman" w:cs="Times New Roman"/>
          <w:b/>
        </w:rPr>
      </w:pPr>
      <w:r w:rsidRPr="006D05E0">
        <w:rPr>
          <w:rFonts w:ascii="Times New Roman" w:hAnsi="Times New Roman" w:cs="Times New Roman"/>
          <w:b/>
        </w:rPr>
        <w:t>1</w:t>
      </w:r>
      <w:r w:rsidR="00584504">
        <w:rPr>
          <w:rFonts w:ascii="Times New Roman" w:hAnsi="Times New Roman" w:cs="Times New Roman"/>
          <w:b/>
        </w:rPr>
        <w:t>0</w:t>
      </w:r>
      <w:r w:rsidRPr="006D05E0">
        <w:rPr>
          <w:rFonts w:ascii="Times New Roman" w:hAnsi="Times New Roman" w:cs="Times New Roman"/>
          <w:b/>
        </w:rPr>
        <w:t xml:space="preserve">. </w:t>
      </w:r>
      <w:bookmarkStart w:id="0" w:name="_Hlk97734438"/>
      <w:r w:rsidRPr="006D05E0">
        <w:rPr>
          <w:rFonts w:ascii="Times New Roman" w:hAnsi="Times New Roman" w:cs="Times New Roman"/>
          <w:b/>
        </w:rPr>
        <w:t>Об утверждении Положения о Генеральном директоре Публичного акционерного общества «Саратовэнерго»</w:t>
      </w:r>
      <w:bookmarkEnd w:id="0"/>
      <w:r w:rsidRPr="006D05E0">
        <w:rPr>
          <w:rFonts w:ascii="Times New Roman" w:hAnsi="Times New Roman" w:cs="Times New Roman"/>
          <w:b/>
        </w:rPr>
        <w:t>.</w:t>
      </w:r>
    </w:p>
    <w:p w14:paraId="5A589AC1" w14:textId="6BA197E3" w:rsidR="00035690" w:rsidRPr="004F34FD" w:rsidRDefault="003E2C76" w:rsidP="0003569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>Дата проведения годового</w:t>
      </w:r>
      <w:r w:rsidR="00035690" w:rsidRPr="004F34FD">
        <w:rPr>
          <w:rFonts w:ascii="Times New Roman" w:eastAsia="Times New Roman" w:hAnsi="Times New Roman" w:cs="Times New Roman"/>
          <w:lang w:eastAsia="ru-RU"/>
        </w:rPr>
        <w:t xml:space="preserve"> Общего собрания акционеров ПАО «Саратовэнерго» (дата окончания приема заполненных бюллетеней для голосования) - </w:t>
      </w:r>
      <w:r w:rsidR="00035690" w:rsidRPr="00C31E4D">
        <w:rPr>
          <w:rFonts w:ascii="Times New Roman" w:eastAsia="Times New Roman" w:hAnsi="Times New Roman" w:cs="Times New Roman"/>
          <w:b/>
          <w:lang w:eastAsia="ru-RU"/>
        </w:rPr>
        <w:t>1</w:t>
      </w:r>
      <w:r w:rsidR="006D05E0" w:rsidRPr="00C31E4D">
        <w:rPr>
          <w:rFonts w:ascii="Times New Roman" w:eastAsia="Times New Roman" w:hAnsi="Times New Roman" w:cs="Times New Roman"/>
          <w:b/>
          <w:lang w:eastAsia="ru-RU"/>
        </w:rPr>
        <w:t>2</w:t>
      </w:r>
      <w:r w:rsidR="00035690" w:rsidRPr="00C31E4D">
        <w:rPr>
          <w:rFonts w:ascii="Times New Roman" w:eastAsia="Times New Roman" w:hAnsi="Times New Roman" w:cs="Times New Roman"/>
          <w:b/>
          <w:lang w:eastAsia="ru-RU"/>
        </w:rPr>
        <w:t xml:space="preserve"> мая 202</w:t>
      </w:r>
      <w:r w:rsidR="006D05E0" w:rsidRPr="00C31E4D">
        <w:rPr>
          <w:rFonts w:ascii="Times New Roman" w:eastAsia="Times New Roman" w:hAnsi="Times New Roman" w:cs="Times New Roman"/>
          <w:b/>
          <w:lang w:eastAsia="ru-RU"/>
        </w:rPr>
        <w:t>2</w:t>
      </w:r>
      <w:r w:rsidR="00035690" w:rsidRPr="004F34FD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="00274F6F" w:rsidRPr="004F34F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435C5D1" w14:textId="6257B0DE" w:rsidR="00035690" w:rsidRDefault="00035690" w:rsidP="000356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>Дата, на которую определяются (фиксируются) лица, имеющие право на участие в общем собрании акционеров Общества -</w:t>
      </w:r>
      <w:r w:rsidRPr="004F34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A00A8" w:rsidRPr="00C31E4D">
        <w:rPr>
          <w:rFonts w:ascii="Times New Roman" w:eastAsia="Times New Roman" w:hAnsi="Times New Roman" w:cs="Times New Roman"/>
          <w:b/>
          <w:lang w:eastAsia="ru-RU"/>
        </w:rPr>
        <w:t>17</w:t>
      </w:r>
      <w:r w:rsidRPr="00C31E4D">
        <w:rPr>
          <w:rFonts w:ascii="Times New Roman" w:eastAsia="Times New Roman" w:hAnsi="Times New Roman" w:cs="Times New Roman"/>
          <w:b/>
          <w:lang w:eastAsia="ru-RU"/>
        </w:rPr>
        <w:t xml:space="preserve"> апреля 202</w:t>
      </w:r>
      <w:r w:rsidR="00C72F8A" w:rsidRPr="00C31E4D">
        <w:rPr>
          <w:rFonts w:ascii="Times New Roman" w:eastAsia="Times New Roman" w:hAnsi="Times New Roman" w:cs="Times New Roman"/>
          <w:b/>
          <w:lang w:eastAsia="ru-RU"/>
        </w:rPr>
        <w:t>2</w:t>
      </w:r>
      <w:r w:rsidRPr="00C31E4D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6DF2A562" w14:textId="1E068137" w:rsidR="00035690" w:rsidRPr="004F34FD" w:rsidRDefault="00035690" w:rsidP="000356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>П</w:t>
      </w:r>
      <w:r w:rsidR="00A70E19" w:rsidRPr="004F34FD">
        <w:rPr>
          <w:rFonts w:ascii="Times New Roman" w:eastAsia="Times New Roman" w:hAnsi="Times New Roman" w:cs="Times New Roman"/>
          <w:lang w:eastAsia="ru-RU"/>
        </w:rPr>
        <w:t>очтовые адреса, по которым должны направляться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заполненные бюллетени для голосования: </w:t>
      </w:r>
    </w:p>
    <w:p w14:paraId="10BFA53A" w14:textId="77777777" w:rsidR="00035690" w:rsidRPr="004F34FD" w:rsidRDefault="00035690" w:rsidP="00035690">
      <w:pPr>
        <w:tabs>
          <w:tab w:val="left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lang w:eastAsia="x-none"/>
        </w:rPr>
      </w:pP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- 410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0</w:t>
      </w:r>
      <w:r w:rsidR="008D6854"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05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, г. Саратов, ул. 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им. Рахова В.Г.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, влд 181, 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П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АО «Саратовэнерго»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;</w:t>
      </w:r>
    </w:p>
    <w:p w14:paraId="23326908" w14:textId="77777777" w:rsidR="00035690" w:rsidRPr="004F34FD" w:rsidRDefault="00035690" w:rsidP="00035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15172, г"/>
        </w:smartTagPr>
        <w:r w:rsidRPr="004F34FD">
          <w:rPr>
            <w:rFonts w:ascii="Times New Roman" w:eastAsia="Times New Roman" w:hAnsi="Times New Roman" w:cs="Times New Roman"/>
            <w:b/>
            <w:bCs/>
            <w:lang w:eastAsia="ru-RU"/>
          </w:rPr>
          <w:t>115172, г</w:t>
        </w:r>
      </w:smartTag>
      <w:r w:rsidRPr="004F34FD">
        <w:rPr>
          <w:rFonts w:ascii="Times New Roman" w:eastAsia="Times New Roman" w:hAnsi="Times New Roman" w:cs="Times New Roman"/>
          <w:b/>
          <w:bCs/>
          <w:lang w:eastAsia="ru-RU"/>
        </w:rPr>
        <w:t>. Москва, а/я 4, ООО «Реестр-РН».</w:t>
      </w:r>
    </w:p>
    <w:p w14:paraId="5FF40BE8" w14:textId="028D47DE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С информацией (материалами), предоставляемой при подготовке к проведению Общего собрания акционеров ПАО «Саратовэнерго» лица, имеющие право на участие в </w:t>
      </w:r>
      <w:r w:rsidR="00274F6F" w:rsidRPr="004F34FD">
        <w:rPr>
          <w:rFonts w:ascii="Times New Roman" w:eastAsia="Times New Roman" w:hAnsi="Times New Roman" w:cs="Times New Roman"/>
          <w:lang w:eastAsia="ru-RU"/>
        </w:rPr>
        <w:t xml:space="preserve">годовом </w:t>
      </w:r>
      <w:r w:rsidRPr="004F34FD">
        <w:rPr>
          <w:rFonts w:ascii="Times New Roman" w:eastAsia="Times New Roman" w:hAnsi="Times New Roman" w:cs="Times New Roman"/>
          <w:lang w:eastAsia="ru-RU"/>
        </w:rPr>
        <w:t>Общем собрании акционеров Общества, могут оз</w:t>
      </w:r>
      <w:r w:rsidR="003E2C76" w:rsidRPr="004F34FD">
        <w:rPr>
          <w:rFonts w:ascii="Times New Roman" w:eastAsia="Times New Roman" w:hAnsi="Times New Roman" w:cs="Times New Roman"/>
          <w:lang w:eastAsia="ru-RU"/>
        </w:rPr>
        <w:t xml:space="preserve">накомиться в </w:t>
      </w:r>
      <w:r w:rsidR="003E2C76" w:rsidRPr="00C31E4D">
        <w:rPr>
          <w:rFonts w:ascii="Times New Roman" w:eastAsia="Times New Roman" w:hAnsi="Times New Roman" w:cs="Times New Roman"/>
          <w:lang w:eastAsia="ru-RU"/>
        </w:rPr>
        <w:t xml:space="preserve">период с 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6D05E0" w:rsidRPr="00D47216">
        <w:rPr>
          <w:rFonts w:ascii="Times New Roman" w:eastAsia="Times New Roman" w:hAnsi="Times New Roman" w:cs="Times New Roman"/>
          <w:b/>
          <w:lang w:eastAsia="ru-RU"/>
        </w:rPr>
        <w:t>1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.04.202</w:t>
      </w:r>
      <w:r w:rsidR="006D05E0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 xml:space="preserve"> по 1</w:t>
      </w:r>
      <w:r w:rsidR="006D05E0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.05.202</w:t>
      </w:r>
      <w:r w:rsidR="006D05E0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за исключением выходных и праздничных дней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 с 10 часов 00 минут до 14 часов 00 минут по следующим адресам:</w:t>
      </w:r>
    </w:p>
    <w:p w14:paraId="30799F5F" w14:textId="65305E10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34FD">
        <w:rPr>
          <w:rFonts w:ascii="Times New Roman" w:eastAsia="Times New Roman" w:hAnsi="Times New Roman" w:cs="Times New Roman"/>
          <w:b/>
          <w:lang w:eastAsia="ar-SA"/>
        </w:rPr>
        <w:t>- г. Саратов, ул. им. Рахова В.Г.,</w:t>
      </w:r>
      <w:r w:rsidR="004F34F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влд 181, ПАО «Саратовэнерго»; </w:t>
      </w:r>
    </w:p>
    <w:p w14:paraId="44E3BC0E" w14:textId="37394FED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34FD">
        <w:rPr>
          <w:rFonts w:ascii="Times New Roman" w:eastAsia="Times New Roman" w:hAnsi="Times New Roman" w:cs="Times New Roman"/>
          <w:b/>
          <w:lang w:eastAsia="ar-SA"/>
        </w:rPr>
        <w:t>- г. Москва,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 xml:space="preserve"> пер.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Хохловский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, д. 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13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, стр. 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1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>, ООО «Реестр-РН»,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 а также </w:t>
      </w:r>
      <w:r w:rsidRPr="00C31E4D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7B601F" w:rsidRPr="00D47216">
        <w:rPr>
          <w:rFonts w:ascii="Times New Roman" w:eastAsia="Times New Roman" w:hAnsi="Times New Roman" w:cs="Times New Roman"/>
          <w:b/>
          <w:lang w:eastAsia="ru-RU"/>
        </w:rPr>
        <w:t>1</w:t>
      </w:r>
      <w:r w:rsidRPr="00D47216">
        <w:rPr>
          <w:rFonts w:ascii="Times New Roman" w:eastAsia="Times New Roman" w:hAnsi="Times New Roman" w:cs="Times New Roman"/>
          <w:b/>
          <w:lang w:eastAsia="ru-RU"/>
        </w:rPr>
        <w:t>.04.20</w:t>
      </w:r>
      <w:r w:rsidR="008D6854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7B601F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на сайте Общества в сети Интернет по адресу: </w:t>
      </w:r>
      <w:r w:rsidRPr="004F34FD">
        <w:rPr>
          <w:rFonts w:ascii="Times New Roman" w:eastAsia="Times New Roman" w:hAnsi="Times New Roman" w:cs="Times New Roman"/>
          <w:b/>
          <w:i/>
          <w:color w:val="0000FF"/>
          <w:lang w:eastAsia="ar-SA"/>
        </w:rPr>
        <w:t>http://www.saratovenergo.ru</w:t>
      </w:r>
    </w:p>
    <w:p w14:paraId="28A597CE" w14:textId="77777777" w:rsidR="00C31E4D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Категории (типы) акций Общества, владельцы которых имеют право голоса по всем вопросам повестки дня годового Общего собрания акционеров: </w:t>
      </w:r>
    </w:p>
    <w:p w14:paraId="479B4AC4" w14:textId="77777777" w:rsidR="00C31E4D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 xml:space="preserve">обыкновенные акции, </w:t>
      </w:r>
      <w:bookmarkStart w:id="1" w:name="_GoBack"/>
      <w:bookmarkEnd w:id="1"/>
    </w:p>
    <w:p w14:paraId="040E4B3B" w14:textId="2B901859" w:rsidR="00035690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>привилегированные акции типа А.</w:t>
      </w:r>
    </w:p>
    <w:p w14:paraId="5202CB53" w14:textId="503F0372" w:rsidR="00C31E4D" w:rsidRDefault="00C31E4D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741385" w14:textId="77777777" w:rsidR="00C31E4D" w:rsidRPr="006D05E0" w:rsidRDefault="00C31E4D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3C01B6" w14:textId="77777777" w:rsidR="00364E77" w:rsidRDefault="00035690" w:rsidP="0003569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7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Внимание!</w:t>
      </w:r>
      <w:r w:rsidRPr="009207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5572E8B0" w14:textId="6CCC789D" w:rsidR="00035690" w:rsidRPr="00920714" w:rsidRDefault="00035690" w:rsidP="00364E7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71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голосования представителем акционера, необходимо приложить доверенность, на основании которой действует представитель. Доверенность на голосование должна содержать сведения о представляемом и представителе (для физического лица - ФИО,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Гражданского кодекса Российской Федерации и Федеральным Законом от 26.12.1995 г. №208-ФЗ «Об акционерных обществах» или удостоверена нотариально.</w:t>
      </w:r>
    </w:p>
    <w:p w14:paraId="3455860C" w14:textId="2841C197" w:rsidR="00035690" w:rsidRPr="00920714" w:rsidRDefault="00035690" w:rsidP="0003569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 с действующим законодательством Российской Федерации общие собрания акционеров, на которых обсуждаются вопросы, связанные с избранием совета директоров (наблюдательного совета), ревизионной комиссии, утверждении аудитора, а также вопросы об утверждении годового отчета, годовой бухгалтерской (финансовой) отчетности и о распределении прибыли,</w:t>
      </w:r>
      <w:r w:rsidR="003E2C76"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202</w:t>
      </w:r>
      <w:r w:rsidR="007622BD" w:rsidRPr="007622BD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году могут проходить в заочной форме по решению Совета директоров Общества.</w:t>
      </w:r>
    </w:p>
    <w:p w14:paraId="257A0B83" w14:textId="77777777" w:rsidR="00364E77" w:rsidRDefault="00364E77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A4731" w14:textId="61CA35AD" w:rsidR="00035690" w:rsidRPr="00035690" w:rsidRDefault="00035690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директоров ПАО «Саратовэнерго»</w:t>
      </w:r>
    </w:p>
    <w:sectPr w:rsidR="00035690" w:rsidRPr="00035690" w:rsidSect="000A7F30">
      <w:footerReference w:type="default" r:id="rId7"/>
      <w:headerReference w:type="first" r:id="rId8"/>
      <w:footnotePr>
        <w:numRestart w:val="eachPage"/>
      </w:footnotePr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E9D5" w14:textId="77777777" w:rsidR="0098500A" w:rsidRDefault="003601AC">
      <w:pPr>
        <w:spacing w:after="0" w:line="240" w:lineRule="auto"/>
      </w:pPr>
      <w:r>
        <w:separator/>
      </w:r>
    </w:p>
  </w:endnote>
  <w:endnote w:type="continuationSeparator" w:id="0">
    <w:p w14:paraId="26E3E58A" w14:textId="77777777" w:rsidR="0098500A" w:rsidRDefault="0036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C753" w14:textId="526A0EF8" w:rsidR="00326C06" w:rsidRDefault="003859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D1C0A" w14:textId="77777777" w:rsidR="0098500A" w:rsidRDefault="003601AC">
      <w:pPr>
        <w:spacing w:after="0" w:line="240" w:lineRule="auto"/>
      </w:pPr>
      <w:r>
        <w:separator/>
      </w:r>
    </w:p>
  </w:footnote>
  <w:footnote w:type="continuationSeparator" w:id="0">
    <w:p w14:paraId="14CF9BA0" w14:textId="77777777" w:rsidR="0098500A" w:rsidRDefault="0036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2508"/>
      <w:gridCol w:w="4818"/>
      <w:gridCol w:w="2142"/>
    </w:tblGrid>
    <w:tr w:rsidR="00326C06" w:rsidRPr="00ED3AA4" w14:paraId="1B08D8CF" w14:textId="77777777" w:rsidTr="00AE1E7E">
      <w:tc>
        <w:tcPr>
          <w:tcW w:w="2448" w:type="dxa"/>
        </w:tcPr>
        <w:p w14:paraId="0F136BC9" w14:textId="77777777" w:rsidR="00326C06" w:rsidRPr="00ED3AA4" w:rsidRDefault="00035690" w:rsidP="00AE1E7E">
          <w:pPr>
            <w:pStyle w:val="a3"/>
            <w:rPr>
              <w:rFonts w:ascii="Arial" w:hAnsi="Arial" w:cs="Arial"/>
            </w:rPr>
          </w:pPr>
          <w:r w:rsidRPr="00ED3AA4">
            <w:rPr>
              <w:rFonts w:ascii="Arial" w:hAnsi="Arial" w:cs="Arial"/>
            </w:rPr>
            <w:object w:dxaOrig="2108" w:dyaOrig="462" w14:anchorId="72770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24.75pt">
                <v:imagedata r:id="rId1" o:title=""/>
              </v:shape>
              <o:OLEObject Type="Embed" ProgID="CorelDRAW.Graphic.12" ShapeID="_x0000_i1025" DrawAspect="Content" ObjectID="_1710144741" r:id="rId2"/>
            </w:object>
          </w:r>
        </w:p>
      </w:tc>
      <w:tc>
        <w:tcPr>
          <w:tcW w:w="4860" w:type="dxa"/>
        </w:tcPr>
        <w:p w14:paraId="771AB158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Положение о КС и ЛНА по функциональным направлениям</w:t>
          </w:r>
        </w:p>
      </w:tc>
      <w:tc>
        <w:tcPr>
          <w:tcW w:w="2160" w:type="dxa"/>
          <w:vAlign w:val="center"/>
        </w:tcPr>
        <w:p w14:paraId="56126711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Версия 2</w:t>
          </w:r>
        </w:p>
      </w:tc>
    </w:tr>
  </w:tbl>
  <w:p w14:paraId="3D724AAD" w14:textId="77777777" w:rsidR="00326C06" w:rsidRDefault="003859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2CA1DBE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281173"/>
    <w:multiLevelType w:val="hybridMultilevel"/>
    <w:tmpl w:val="1026C68A"/>
    <w:lvl w:ilvl="0" w:tplc="D71249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90"/>
    <w:rsid w:val="00035690"/>
    <w:rsid w:val="00274F6F"/>
    <w:rsid w:val="002A00A8"/>
    <w:rsid w:val="003601AC"/>
    <w:rsid w:val="00364E77"/>
    <w:rsid w:val="00365714"/>
    <w:rsid w:val="0038597D"/>
    <w:rsid w:val="003E2C76"/>
    <w:rsid w:val="004452F4"/>
    <w:rsid w:val="00451129"/>
    <w:rsid w:val="00462904"/>
    <w:rsid w:val="004F34FD"/>
    <w:rsid w:val="00567546"/>
    <w:rsid w:val="00584504"/>
    <w:rsid w:val="0068237D"/>
    <w:rsid w:val="006D05E0"/>
    <w:rsid w:val="007622BD"/>
    <w:rsid w:val="007B601F"/>
    <w:rsid w:val="00821938"/>
    <w:rsid w:val="008D6854"/>
    <w:rsid w:val="00920714"/>
    <w:rsid w:val="009273C8"/>
    <w:rsid w:val="00972B90"/>
    <w:rsid w:val="0098500A"/>
    <w:rsid w:val="00A70E19"/>
    <w:rsid w:val="00AB714C"/>
    <w:rsid w:val="00B122A5"/>
    <w:rsid w:val="00C31E4D"/>
    <w:rsid w:val="00C72F8A"/>
    <w:rsid w:val="00D47216"/>
    <w:rsid w:val="00D64BFC"/>
    <w:rsid w:val="00DB1EB7"/>
    <w:rsid w:val="00E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  <w14:docId w14:val="4104C1DA"/>
  <w15:chartTrackingRefBased/>
  <w15:docId w15:val="{15C57C65-FAF3-4FA8-A96D-4365895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Горемыкина Юлия Александровна</dc:creator>
  <cp:keywords/>
  <dc:description/>
  <cp:lastModifiedBy>Новиков Константин Сергеевич</cp:lastModifiedBy>
  <cp:revision>13</cp:revision>
  <cp:lastPrinted>2022-03-11T07:38:00Z</cp:lastPrinted>
  <dcterms:created xsi:type="dcterms:W3CDTF">2022-03-11T07:28:00Z</dcterms:created>
  <dcterms:modified xsi:type="dcterms:W3CDTF">2022-03-30T07:26:00Z</dcterms:modified>
</cp:coreProperties>
</file>